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7058" w14:textId="107B36F8" w:rsidR="00E45893" w:rsidRPr="00E45893" w:rsidRDefault="00E45893" w:rsidP="00E45893">
      <w:pPr>
        <w:jc w:val="center"/>
        <w:rPr>
          <w:b/>
          <w:bCs/>
          <w:sz w:val="28"/>
          <w:szCs w:val="28"/>
          <w:lang w:val="en-US"/>
        </w:rPr>
      </w:pPr>
      <w:r w:rsidRPr="00E45893">
        <w:rPr>
          <w:b/>
          <w:bCs/>
          <w:sz w:val="28"/>
          <w:szCs w:val="28"/>
          <w:lang w:val="en-US"/>
        </w:rPr>
        <w:t>Alberta Energy Regulator – Coal Compliance and Monitoring</w:t>
      </w:r>
    </w:p>
    <w:p w14:paraId="2B8F98DF" w14:textId="77777777" w:rsidR="00E45893" w:rsidRDefault="00E45893" w:rsidP="002A6C43">
      <w:pPr>
        <w:rPr>
          <w:sz w:val="24"/>
          <w:szCs w:val="24"/>
          <w:lang w:val="en-US"/>
        </w:rPr>
      </w:pPr>
    </w:p>
    <w:p w14:paraId="7BD1F4A4" w14:textId="5193BB91" w:rsidR="002A6C43" w:rsidRDefault="00CA7DD3" w:rsidP="002A6C43">
      <w:pPr>
        <w:rPr>
          <w:sz w:val="24"/>
          <w:szCs w:val="24"/>
          <w:lang w:val="en-US"/>
        </w:rPr>
      </w:pPr>
      <w:r>
        <w:rPr>
          <w:sz w:val="24"/>
          <w:szCs w:val="24"/>
          <w:lang w:val="en-US"/>
        </w:rPr>
        <w:t>Executive Summary</w:t>
      </w:r>
    </w:p>
    <w:p w14:paraId="1CAA6F88" w14:textId="518570A6" w:rsidR="00CA7DD3" w:rsidRDefault="00CA7DD3" w:rsidP="002A6C43">
      <w:pPr>
        <w:rPr>
          <w:sz w:val="24"/>
          <w:szCs w:val="24"/>
          <w:lang w:val="en-US"/>
        </w:rPr>
      </w:pPr>
    </w:p>
    <w:p w14:paraId="073F6BA5" w14:textId="0CEABFCD" w:rsidR="00CA7DD3" w:rsidRDefault="00CA7DD3" w:rsidP="002A6C43">
      <w:pPr>
        <w:rPr>
          <w:sz w:val="24"/>
          <w:szCs w:val="24"/>
          <w:lang w:val="en-US"/>
        </w:rPr>
      </w:pPr>
      <w:r>
        <w:rPr>
          <w:sz w:val="24"/>
          <w:szCs w:val="24"/>
          <w:lang w:val="en-US"/>
        </w:rPr>
        <w:t xml:space="preserve">As a retired National Park Warden (1984-99) and Federal Fishery Officer (1999-15) I have considerable experience </w:t>
      </w:r>
      <w:r w:rsidR="002222C2">
        <w:rPr>
          <w:sz w:val="24"/>
          <w:szCs w:val="24"/>
          <w:lang w:val="en-US"/>
        </w:rPr>
        <w:t xml:space="preserve">in </w:t>
      </w:r>
      <w:r>
        <w:rPr>
          <w:sz w:val="24"/>
          <w:szCs w:val="24"/>
          <w:lang w:val="en-US"/>
        </w:rPr>
        <w:t xml:space="preserve">resource protection. In particular, I am well versed in law enforcement as it pertains to fish habitat protection under the Federal Fisheries Act and other legislation in BC, ON, NS and NB. In 2015 I was awarded the Prix </w:t>
      </w:r>
      <w:proofErr w:type="spellStart"/>
      <w:r>
        <w:rPr>
          <w:sz w:val="24"/>
          <w:szCs w:val="24"/>
          <w:lang w:val="en-US"/>
        </w:rPr>
        <w:t>d’Excellence</w:t>
      </w:r>
      <w:proofErr w:type="spellEnd"/>
      <w:r>
        <w:rPr>
          <w:sz w:val="24"/>
          <w:szCs w:val="24"/>
          <w:lang w:val="en-US"/>
        </w:rPr>
        <w:t xml:space="preserve"> Award by Fisheries and Oceans Canada for my</w:t>
      </w:r>
      <w:r w:rsidR="007E2B05">
        <w:rPr>
          <w:sz w:val="24"/>
          <w:szCs w:val="24"/>
          <w:lang w:val="en-US"/>
        </w:rPr>
        <w:t xml:space="preserve"> compliance</w:t>
      </w:r>
      <w:r>
        <w:rPr>
          <w:sz w:val="24"/>
          <w:szCs w:val="24"/>
          <w:lang w:val="en-US"/>
        </w:rPr>
        <w:t xml:space="preserve"> work </w:t>
      </w:r>
      <w:r w:rsidR="007E2B05">
        <w:rPr>
          <w:sz w:val="24"/>
          <w:szCs w:val="24"/>
          <w:lang w:val="en-US"/>
        </w:rPr>
        <w:t xml:space="preserve">for </w:t>
      </w:r>
      <w:r>
        <w:rPr>
          <w:sz w:val="24"/>
          <w:szCs w:val="24"/>
          <w:lang w:val="en-US"/>
        </w:rPr>
        <w:t>fish habitat protection.</w:t>
      </w:r>
    </w:p>
    <w:p w14:paraId="4F7672DF" w14:textId="0E21B4C6" w:rsidR="00CA7DD3" w:rsidRDefault="00CA7DD3" w:rsidP="002A6C43">
      <w:pPr>
        <w:rPr>
          <w:sz w:val="24"/>
          <w:szCs w:val="24"/>
          <w:lang w:val="en-US"/>
        </w:rPr>
      </w:pPr>
    </w:p>
    <w:p w14:paraId="3E20C8A7" w14:textId="5F519BC7" w:rsidR="00CA7DD3" w:rsidRDefault="00CA7DD3" w:rsidP="002A6C43">
      <w:pPr>
        <w:rPr>
          <w:sz w:val="24"/>
          <w:szCs w:val="24"/>
          <w:lang w:val="en-US"/>
        </w:rPr>
      </w:pPr>
      <w:r>
        <w:rPr>
          <w:sz w:val="24"/>
          <w:szCs w:val="24"/>
          <w:lang w:val="en-US"/>
        </w:rPr>
        <w:t>While Policy and Legislation provides the basis for effective resource protection</w:t>
      </w:r>
      <w:r w:rsidR="007E2B05">
        <w:rPr>
          <w:sz w:val="24"/>
          <w:szCs w:val="24"/>
          <w:lang w:val="en-US"/>
        </w:rPr>
        <w:t>,</w:t>
      </w:r>
      <w:r>
        <w:rPr>
          <w:sz w:val="24"/>
          <w:szCs w:val="24"/>
          <w:lang w:val="en-US"/>
        </w:rPr>
        <w:t xml:space="preserve"> it is the implementation of these that truly </w:t>
      </w:r>
      <w:r w:rsidR="007E2B05">
        <w:rPr>
          <w:sz w:val="24"/>
          <w:szCs w:val="24"/>
          <w:lang w:val="en-US"/>
        </w:rPr>
        <w:t>accomplishes effective compliance by those whose activities affects ecosystems.</w:t>
      </w:r>
    </w:p>
    <w:p w14:paraId="58D200FA" w14:textId="0B7C4EF1" w:rsidR="002222C2" w:rsidRDefault="002222C2" w:rsidP="002A6C43">
      <w:pPr>
        <w:rPr>
          <w:sz w:val="24"/>
          <w:szCs w:val="24"/>
          <w:lang w:val="en-US"/>
        </w:rPr>
      </w:pPr>
    </w:p>
    <w:p w14:paraId="3AED180B" w14:textId="2FFEC837" w:rsidR="002222C2" w:rsidRDefault="002222C2" w:rsidP="002A6C43">
      <w:pPr>
        <w:rPr>
          <w:sz w:val="24"/>
          <w:szCs w:val="24"/>
          <w:lang w:val="en-US"/>
        </w:rPr>
      </w:pPr>
      <w:r>
        <w:rPr>
          <w:sz w:val="24"/>
          <w:szCs w:val="24"/>
          <w:lang w:val="en-US"/>
        </w:rPr>
        <w:t xml:space="preserve">A review of Alberta Energy Regulator (AER) public information and discussions with various staff indicates that approvals for Coal Exploration </w:t>
      </w:r>
      <w:r w:rsidR="00135E58">
        <w:rPr>
          <w:sz w:val="24"/>
          <w:szCs w:val="24"/>
          <w:lang w:val="en-US"/>
        </w:rPr>
        <w:t>P</w:t>
      </w:r>
      <w:r>
        <w:rPr>
          <w:sz w:val="24"/>
          <w:szCs w:val="24"/>
          <w:lang w:val="en-US"/>
        </w:rPr>
        <w:t>ermits are granted with little or no field confirmation</w:t>
      </w:r>
      <w:r w:rsidR="00135E58">
        <w:rPr>
          <w:sz w:val="24"/>
          <w:szCs w:val="24"/>
          <w:lang w:val="en-US"/>
        </w:rPr>
        <w:t>/</w:t>
      </w:r>
      <w:r>
        <w:rPr>
          <w:sz w:val="24"/>
          <w:szCs w:val="24"/>
          <w:lang w:val="en-US"/>
        </w:rPr>
        <w:t xml:space="preserve">study and can be </w:t>
      </w:r>
      <w:r w:rsidR="00135E58">
        <w:rPr>
          <w:sz w:val="24"/>
          <w:szCs w:val="24"/>
          <w:lang w:val="en-US"/>
        </w:rPr>
        <w:t xml:space="preserve">based on thematic and outdated data without consideration for more comprehensive and current ecosystem wide consideration. Further, generic operating conditions are appended to Approvals which strongly rely upon self-reporting of non-compliance by industry.  </w:t>
      </w:r>
      <w:r w:rsidR="00DB0719">
        <w:rPr>
          <w:sz w:val="24"/>
          <w:szCs w:val="24"/>
          <w:lang w:val="en-US"/>
        </w:rPr>
        <w:t xml:space="preserve">Compliance and enforcement </w:t>
      </w:r>
      <w:proofErr w:type="gramStart"/>
      <w:r w:rsidR="00DB0719">
        <w:rPr>
          <w:sz w:val="24"/>
          <w:szCs w:val="24"/>
          <w:lang w:val="en-US"/>
        </w:rPr>
        <w:t>is</w:t>
      </w:r>
      <w:proofErr w:type="gramEnd"/>
      <w:r w:rsidR="00DB0719">
        <w:rPr>
          <w:sz w:val="24"/>
          <w:szCs w:val="24"/>
          <w:lang w:val="en-US"/>
        </w:rPr>
        <w:t xml:space="preserve"> the responsibility of AER, </w:t>
      </w:r>
      <w:r w:rsidR="00DB0719">
        <w:rPr>
          <w:sz w:val="24"/>
          <w:szCs w:val="24"/>
        </w:rPr>
        <w:t xml:space="preserve">Compliance and Liability Management. </w:t>
      </w:r>
      <w:r w:rsidR="00DB0719">
        <w:rPr>
          <w:sz w:val="24"/>
          <w:szCs w:val="24"/>
          <w:lang w:val="en-US"/>
        </w:rPr>
        <w:t>Actual c</w:t>
      </w:r>
      <w:r w:rsidR="00135E58">
        <w:rPr>
          <w:sz w:val="24"/>
          <w:szCs w:val="24"/>
          <w:lang w:val="en-US"/>
        </w:rPr>
        <w:t xml:space="preserve">ompliance </w:t>
      </w:r>
      <w:r w:rsidR="0031307A">
        <w:rPr>
          <w:sz w:val="24"/>
          <w:szCs w:val="24"/>
          <w:lang w:val="en-US"/>
        </w:rPr>
        <w:t xml:space="preserve">monitoring </w:t>
      </w:r>
      <w:r w:rsidR="00DB0719">
        <w:rPr>
          <w:sz w:val="24"/>
          <w:szCs w:val="24"/>
          <w:lang w:val="en-US"/>
        </w:rPr>
        <w:t xml:space="preserve">in the field is the responsibility of four Inspectors whose duties include inspection of </w:t>
      </w:r>
      <w:r w:rsidR="00DB0719" w:rsidRPr="00DB0719">
        <w:rPr>
          <w:sz w:val="24"/>
          <w:szCs w:val="24"/>
          <w:u w:val="single"/>
          <w:lang w:val="en-US"/>
        </w:rPr>
        <w:t>all</w:t>
      </w:r>
      <w:r w:rsidR="00DB0719">
        <w:rPr>
          <w:sz w:val="24"/>
          <w:szCs w:val="24"/>
          <w:lang w:val="en-US"/>
        </w:rPr>
        <w:t xml:space="preserve"> coal mining activity and </w:t>
      </w:r>
      <w:r w:rsidR="00DB0719" w:rsidRPr="00DB0719">
        <w:rPr>
          <w:sz w:val="24"/>
          <w:szCs w:val="24"/>
          <w:u w:val="single"/>
          <w:lang w:val="en-US"/>
        </w:rPr>
        <w:t>all</w:t>
      </w:r>
      <w:r w:rsidR="00DB0719">
        <w:rPr>
          <w:sz w:val="24"/>
          <w:szCs w:val="24"/>
          <w:lang w:val="en-US"/>
        </w:rPr>
        <w:t xml:space="preserve"> dam sites for the entire province. </w:t>
      </w:r>
      <w:r w:rsidR="00532A05">
        <w:rPr>
          <w:sz w:val="24"/>
          <w:szCs w:val="24"/>
          <w:lang w:val="en-US"/>
        </w:rPr>
        <w:t>While AER employs a variety of enforcement approaches</w:t>
      </w:r>
      <w:r w:rsidR="00960E4C">
        <w:rPr>
          <w:sz w:val="24"/>
          <w:szCs w:val="24"/>
          <w:lang w:val="en-US"/>
        </w:rPr>
        <w:t>,</w:t>
      </w:r>
      <w:r w:rsidR="00532A05">
        <w:rPr>
          <w:sz w:val="24"/>
          <w:szCs w:val="24"/>
          <w:lang w:val="en-US"/>
        </w:rPr>
        <w:t xml:space="preserve"> there has only been</w:t>
      </w:r>
      <w:r w:rsidR="00D51E75">
        <w:rPr>
          <w:sz w:val="24"/>
          <w:szCs w:val="24"/>
          <w:lang w:val="en-US"/>
        </w:rPr>
        <w:t xml:space="preserve"> </w:t>
      </w:r>
      <w:r w:rsidR="00960E4C">
        <w:rPr>
          <w:sz w:val="24"/>
          <w:szCs w:val="24"/>
          <w:lang w:val="en-US"/>
        </w:rPr>
        <w:t>two prosecutions in the past eight years. There is no indication if these were successful and if so, what penalties were levied. In effect there appears to be very little deterrence of companies to break environmental legislation.</w:t>
      </w:r>
    </w:p>
    <w:p w14:paraId="0CCDCE87" w14:textId="4E78D394" w:rsidR="007E2B05" w:rsidRDefault="007E2B05" w:rsidP="002A6C43">
      <w:pPr>
        <w:rPr>
          <w:sz w:val="24"/>
          <w:szCs w:val="24"/>
          <w:lang w:val="en-US"/>
        </w:rPr>
      </w:pPr>
    </w:p>
    <w:p w14:paraId="40A32174" w14:textId="77777777" w:rsidR="002A6C43" w:rsidRDefault="002A6C43" w:rsidP="002A6C43">
      <w:pPr>
        <w:rPr>
          <w:sz w:val="24"/>
          <w:szCs w:val="24"/>
          <w:lang w:val="en-US"/>
        </w:rPr>
      </w:pPr>
    </w:p>
    <w:p w14:paraId="7DC5C9A9" w14:textId="77777777" w:rsidR="007E2B05" w:rsidRDefault="007E2B05" w:rsidP="002A6C43">
      <w:pPr>
        <w:rPr>
          <w:sz w:val="24"/>
          <w:szCs w:val="24"/>
          <w:lang w:val="en-US"/>
        </w:rPr>
      </w:pPr>
      <w:r>
        <w:rPr>
          <w:sz w:val="24"/>
          <w:szCs w:val="24"/>
          <w:lang w:val="en-US"/>
        </w:rPr>
        <w:t>Policy and Procedure</w:t>
      </w:r>
    </w:p>
    <w:p w14:paraId="63A1C7E1" w14:textId="77777777" w:rsidR="007E2B05" w:rsidRDefault="007E2B05" w:rsidP="002A6C43">
      <w:pPr>
        <w:rPr>
          <w:sz w:val="24"/>
          <w:szCs w:val="24"/>
          <w:lang w:val="en-US"/>
        </w:rPr>
      </w:pPr>
    </w:p>
    <w:p w14:paraId="4D472BF1" w14:textId="27D64F02" w:rsidR="002A6C43" w:rsidRDefault="002A6C43" w:rsidP="002A6C43">
      <w:pPr>
        <w:rPr>
          <w:sz w:val="24"/>
          <w:szCs w:val="24"/>
          <w:lang w:val="en-US"/>
        </w:rPr>
      </w:pPr>
      <w:r>
        <w:rPr>
          <w:sz w:val="24"/>
          <w:szCs w:val="24"/>
          <w:lang w:val="en-US"/>
        </w:rPr>
        <w:t xml:space="preserve">The AER provides a good summary of the process for Coal Mining authorization at </w:t>
      </w:r>
      <w:hyperlink r:id="rId7" w:history="1">
        <w:r>
          <w:rPr>
            <w:rStyle w:val="Hyperlink"/>
            <w:sz w:val="24"/>
            <w:szCs w:val="24"/>
            <w:lang w:val="en-US"/>
          </w:rPr>
          <w:t>https://www.aer.ca/regulating-development/project-application/application-process/coal-mining-authorizations</w:t>
        </w:r>
      </w:hyperlink>
      <w:r>
        <w:rPr>
          <w:sz w:val="24"/>
          <w:szCs w:val="24"/>
          <w:lang w:val="en-US"/>
        </w:rPr>
        <w:t xml:space="preserve">. </w:t>
      </w:r>
    </w:p>
    <w:p w14:paraId="3E6D9D5C" w14:textId="77777777" w:rsidR="002A6C43" w:rsidRDefault="002A6C43" w:rsidP="002A6C43">
      <w:pPr>
        <w:rPr>
          <w:sz w:val="24"/>
          <w:szCs w:val="24"/>
          <w:lang w:val="en-US"/>
        </w:rPr>
      </w:pPr>
    </w:p>
    <w:p w14:paraId="0E3A9FFA" w14:textId="5BF3E99E" w:rsidR="002A6C43" w:rsidRDefault="002A6C43" w:rsidP="002A6C43">
      <w:pPr>
        <w:rPr>
          <w:sz w:val="24"/>
          <w:szCs w:val="24"/>
          <w:lang w:val="en-US"/>
        </w:rPr>
      </w:pPr>
      <w:r>
        <w:rPr>
          <w:sz w:val="24"/>
          <w:szCs w:val="24"/>
          <w:lang w:val="en-US"/>
        </w:rPr>
        <w:t xml:space="preserve">Proponents submit plans for approval which in turn, cross the desk of reviewers from various disciplines for desk top assessments based on various data bases. The integrity of these data sources </w:t>
      </w:r>
      <w:r w:rsidR="00960E4C">
        <w:rPr>
          <w:sz w:val="24"/>
          <w:szCs w:val="24"/>
          <w:lang w:val="en-US"/>
        </w:rPr>
        <w:t>is</w:t>
      </w:r>
      <w:r>
        <w:rPr>
          <w:sz w:val="24"/>
          <w:szCs w:val="24"/>
          <w:lang w:val="en-US"/>
        </w:rPr>
        <w:t xml:space="preserve"> of primary concern since it appears that no field surveys/inspections specific to plans are conducted. For example, Elan CEP #190001 received clearance under the Historic Resources Act base</w:t>
      </w:r>
      <w:r w:rsidR="002222C2">
        <w:rPr>
          <w:sz w:val="24"/>
          <w:szCs w:val="24"/>
          <w:lang w:val="en-US"/>
        </w:rPr>
        <w:t>d</w:t>
      </w:r>
      <w:r>
        <w:rPr>
          <w:sz w:val="24"/>
          <w:szCs w:val="24"/>
          <w:lang w:val="en-US"/>
        </w:rPr>
        <w:t xml:space="preserve"> on a report from a 1974 data base. Without reading this Act I assume there is a requirement to stop work, protect and report if a potentially significant resource is discovered (if recognized). Self-reporting is often stipulated as a requirement in various legislation, including the AEP Code of Practice for Exploration Operations. In my experience, this is unlikely to be entirely complied with (particularly when the chance of getting caught is slim and especially if there are minimal inspections) but can act as another charging section for a discovered, prosecutable violation. However, in further reading, the 2020 Cabin Ridge CEP required a full independent historical resources assessment, as another example.</w:t>
      </w:r>
    </w:p>
    <w:p w14:paraId="7A17ED38" w14:textId="77777777" w:rsidR="002A6C43" w:rsidRDefault="002A6C43" w:rsidP="002A6C43">
      <w:pPr>
        <w:rPr>
          <w:sz w:val="24"/>
          <w:szCs w:val="24"/>
          <w:lang w:val="en-US"/>
        </w:rPr>
      </w:pPr>
    </w:p>
    <w:p w14:paraId="02F46E6A" w14:textId="4CAA269D" w:rsidR="002A6C43" w:rsidRDefault="002A6C43" w:rsidP="002A6C43">
      <w:pPr>
        <w:rPr>
          <w:sz w:val="24"/>
          <w:szCs w:val="24"/>
        </w:rPr>
      </w:pPr>
      <w:r>
        <w:rPr>
          <w:sz w:val="24"/>
          <w:szCs w:val="24"/>
          <w:lang w:val="en-US"/>
        </w:rPr>
        <w:t xml:space="preserve">From my reading, comments from </w:t>
      </w:r>
      <w:r w:rsidR="00D51E75">
        <w:rPr>
          <w:sz w:val="24"/>
          <w:szCs w:val="24"/>
          <w:lang w:val="en-US"/>
        </w:rPr>
        <w:t>AER</w:t>
      </w:r>
      <w:r>
        <w:rPr>
          <w:sz w:val="24"/>
          <w:szCs w:val="24"/>
          <w:lang w:val="en-US"/>
        </w:rPr>
        <w:t xml:space="preserve"> reviewers generally tweak company exploration applications (road placement, wildlife timing, reclamation vegetation methods, public land mgt conflict avoidance etc.). Sometimes they require further changes to plans for re-submission or give approval provided the proponent complies with the advice/direction. I</w:t>
      </w:r>
      <w:r w:rsidR="0031307A">
        <w:rPr>
          <w:sz w:val="24"/>
          <w:szCs w:val="24"/>
          <w:lang w:val="en-US"/>
        </w:rPr>
        <w:t xml:space="preserve"> have not found </w:t>
      </w:r>
      <w:r>
        <w:rPr>
          <w:sz w:val="24"/>
          <w:szCs w:val="24"/>
          <w:lang w:val="en-US"/>
        </w:rPr>
        <w:t>a planned or related activity</w:t>
      </w:r>
      <w:r w:rsidR="0031307A">
        <w:rPr>
          <w:sz w:val="24"/>
          <w:szCs w:val="24"/>
          <w:lang w:val="en-US"/>
        </w:rPr>
        <w:t xml:space="preserve"> by industry</w:t>
      </w:r>
      <w:r>
        <w:rPr>
          <w:sz w:val="24"/>
          <w:szCs w:val="24"/>
          <w:lang w:val="en-US"/>
        </w:rPr>
        <w:t xml:space="preserve"> that is, in writing </w:t>
      </w:r>
      <w:r>
        <w:rPr>
          <w:sz w:val="24"/>
          <w:szCs w:val="24"/>
          <w:lang w:val="en-US"/>
        </w:rPr>
        <w:lastRenderedPageBreak/>
        <w:t xml:space="preserve">at least, out-right prohibited. </w:t>
      </w:r>
      <w:r w:rsidR="0031307A">
        <w:rPr>
          <w:sz w:val="24"/>
          <w:szCs w:val="24"/>
          <w:lang w:val="en-US"/>
        </w:rPr>
        <w:t>T</w:t>
      </w:r>
      <w:r>
        <w:rPr>
          <w:sz w:val="24"/>
          <w:szCs w:val="24"/>
          <w:lang w:val="en-US"/>
        </w:rPr>
        <w:t xml:space="preserve">he most specific operational conditions are listed in the company’s plans. For example, the Elan 2019 CEP Application in Table 10 regarding sensitivity and restriction zones, under Grizzly Bear Zone Requirements/Recommendations says </w:t>
      </w:r>
      <w:proofErr w:type="gramStart"/>
      <w:r>
        <w:rPr>
          <w:sz w:val="24"/>
          <w:szCs w:val="24"/>
          <w:lang w:val="en-US"/>
        </w:rPr>
        <w:t xml:space="preserve">“ </w:t>
      </w:r>
      <w:r>
        <w:rPr>
          <w:sz w:val="24"/>
          <w:szCs w:val="24"/>
        </w:rPr>
        <w:t>Crossing</w:t>
      </w:r>
      <w:proofErr w:type="gramEnd"/>
      <w:r>
        <w:rPr>
          <w:sz w:val="24"/>
          <w:szCs w:val="24"/>
        </w:rPr>
        <w:t xml:space="preserve"> of permanent watercourses avoided as much as possible”. I don’t see anything as prescriptive elsewhere. These types of statements are numerous in all the CEP Plans, and while they may appear to general readers as stringent, they are far too ambiguous to be enforceable. I assume that somewhere in legislation there is a section that requires proponents to follow the Conditions cited in an approved plan. Importantly there is absolutely no consideration in any plans or plan review criteria concerning cumulative affects. This is a serious fault in the AER approval process particularly given the potential intensity of coal activity in Alberta.</w:t>
      </w:r>
    </w:p>
    <w:p w14:paraId="763C8FBA" w14:textId="77777777" w:rsidR="002A6C43" w:rsidRDefault="002A6C43" w:rsidP="002A6C43">
      <w:pPr>
        <w:rPr>
          <w:sz w:val="24"/>
          <w:szCs w:val="24"/>
        </w:rPr>
      </w:pPr>
    </w:p>
    <w:p w14:paraId="0C62CDC2" w14:textId="77777777" w:rsidR="002A6C43" w:rsidRDefault="002A6C43" w:rsidP="002A6C43">
      <w:pPr>
        <w:rPr>
          <w:sz w:val="24"/>
          <w:szCs w:val="24"/>
        </w:rPr>
      </w:pPr>
      <w:r>
        <w:rPr>
          <w:sz w:val="24"/>
          <w:szCs w:val="24"/>
        </w:rPr>
        <w:t>There are several Acts, Regulations, Protocols, Best Practices that affect mining operations such as:</w:t>
      </w:r>
    </w:p>
    <w:p w14:paraId="457C4758" w14:textId="57270829" w:rsidR="002A6C43" w:rsidRDefault="002A6C43" w:rsidP="002A6C43">
      <w:pPr>
        <w:rPr>
          <w:sz w:val="24"/>
          <w:szCs w:val="24"/>
        </w:rPr>
      </w:pPr>
      <w:r>
        <w:rPr>
          <w:sz w:val="24"/>
          <w:szCs w:val="24"/>
        </w:rPr>
        <w:t xml:space="preserve">Weed Control Act, Forest Act, Historical Resource Act, Water Act, Environmental Protection and Enhancement Act, Drilling Waste Management Act, Coal Conservation Act, Environmental Protection and Enhancement Act (EPE Act), Species at Risk Act (fed), Federal Fisheries Act, Environmental Protection Act (fed). The main guidance document for coal exploration is the Code of Practice for Exploration Operations under the EPE Act. This document is very general in terms of dictating operational requirements. For example, regarding erosion control, which of course affects fish habitat, the only measures provided (“but not limited to”) include slope stabilization, cross ditching, soil replacement and reseeding. There is no direction regarding stream crossings for example.  There is more legislation but I believe these are the main ones. The point is, there is </w:t>
      </w:r>
      <w:r w:rsidR="0031307A">
        <w:rPr>
          <w:sz w:val="24"/>
          <w:szCs w:val="24"/>
        </w:rPr>
        <w:t xml:space="preserve">considerable legislation </w:t>
      </w:r>
      <w:r>
        <w:rPr>
          <w:sz w:val="24"/>
          <w:szCs w:val="24"/>
        </w:rPr>
        <w:t>t</w:t>
      </w:r>
      <w:r w:rsidR="0031307A">
        <w:rPr>
          <w:sz w:val="24"/>
          <w:szCs w:val="24"/>
        </w:rPr>
        <w:t>o enforce and</w:t>
      </w:r>
      <w:r>
        <w:rPr>
          <w:sz w:val="24"/>
          <w:szCs w:val="24"/>
        </w:rPr>
        <w:t xml:space="preserve"> given th</w:t>
      </w:r>
      <w:r w:rsidR="0031307A">
        <w:rPr>
          <w:sz w:val="24"/>
          <w:szCs w:val="24"/>
        </w:rPr>
        <w:t>is</w:t>
      </w:r>
      <w:r>
        <w:rPr>
          <w:sz w:val="24"/>
          <w:szCs w:val="24"/>
        </w:rPr>
        <w:t xml:space="preserve"> array of legislation and the actual and potential for environmental impacts of surface mining/exploration</w:t>
      </w:r>
      <w:r w:rsidR="00DB0719">
        <w:rPr>
          <w:sz w:val="24"/>
          <w:szCs w:val="24"/>
        </w:rPr>
        <w:t>, compliance monitoring is an important and daunting task</w:t>
      </w:r>
      <w:r>
        <w:rPr>
          <w:sz w:val="24"/>
          <w:szCs w:val="24"/>
        </w:rPr>
        <w:t>.</w:t>
      </w:r>
    </w:p>
    <w:p w14:paraId="4BC9D9D4" w14:textId="77777777" w:rsidR="002A6C43" w:rsidRDefault="002A6C43" w:rsidP="002A6C43">
      <w:pPr>
        <w:rPr>
          <w:sz w:val="24"/>
          <w:szCs w:val="24"/>
        </w:rPr>
      </w:pPr>
    </w:p>
    <w:p w14:paraId="19B67235" w14:textId="77777777" w:rsidR="002A6C43" w:rsidRDefault="002A6C43" w:rsidP="002A6C43">
      <w:pPr>
        <w:rPr>
          <w:i/>
          <w:iCs/>
          <w:sz w:val="24"/>
          <w:szCs w:val="24"/>
        </w:rPr>
      </w:pPr>
      <w:r>
        <w:rPr>
          <w:sz w:val="24"/>
          <w:szCs w:val="24"/>
        </w:rPr>
        <w:t xml:space="preserve">Who actually has authority under these various pieces of legislation is a little difficult to tease out but technically it is a shared multi-department provincial and federal responsibility which can affect the complexity, efficiency and efficacy of compliance </w:t>
      </w:r>
      <w:proofErr w:type="gramStart"/>
      <w:r>
        <w:rPr>
          <w:sz w:val="24"/>
          <w:szCs w:val="24"/>
        </w:rPr>
        <w:t>monitoring.</w:t>
      </w:r>
      <w:proofErr w:type="gramEnd"/>
      <w:r>
        <w:rPr>
          <w:sz w:val="24"/>
          <w:szCs w:val="24"/>
        </w:rPr>
        <w:t>  DFO looks after SARA and fish habitat issues though there is no capacity for regular field compliance monitoring.  Environment Canada enforces S. 36 of the Federal Fisheries Act (deleterious substances (chemical). Depending on the division of jurisdictional duties EC officers could be called upon to investigate violations by the coal industry but they don’t have an active compliance monitoring role either.</w:t>
      </w:r>
      <w:r>
        <w:rPr>
          <w:i/>
          <w:iCs/>
          <w:sz w:val="24"/>
          <w:szCs w:val="24"/>
        </w:rPr>
        <w:t xml:space="preserve"> </w:t>
      </w:r>
      <w:r>
        <w:rPr>
          <w:sz w:val="24"/>
          <w:szCs w:val="24"/>
        </w:rPr>
        <w:t>Provincial</w:t>
      </w:r>
      <w:r>
        <w:rPr>
          <w:i/>
          <w:iCs/>
          <w:sz w:val="24"/>
          <w:szCs w:val="24"/>
        </w:rPr>
        <w:t xml:space="preserve"> </w:t>
      </w:r>
      <w:r>
        <w:rPr>
          <w:sz w:val="24"/>
          <w:szCs w:val="24"/>
        </w:rPr>
        <w:t xml:space="preserve">fish habitat legislation primarily fall under </w:t>
      </w:r>
      <w:r>
        <w:rPr>
          <w:sz w:val="24"/>
          <w:szCs w:val="24"/>
          <w:lang w:val="en-US"/>
        </w:rPr>
        <w:t xml:space="preserve">the authority </w:t>
      </w:r>
      <w:proofErr w:type="gramStart"/>
      <w:r>
        <w:rPr>
          <w:sz w:val="24"/>
          <w:szCs w:val="24"/>
          <w:lang w:val="en-US"/>
        </w:rPr>
        <w:t>of  Alberta</w:t>
      </w:r>
      <w:proofErr w:type="gramEnd"/>
      <w:r>
        <w:rPr>
          <w:sz w:val="24"/>
          <w:szCs w:val="24"/>
          <w:lang w:val="en-US"/>
        </w:rPr>
        <w:t xml:space="preserve"> Environment and Parks, for the Environmental Protection and Enhancement Act and Water Act enforced by </w:t>
      </w:r>
      <w:r>
        <w:rPr>
          <w:sz w:val="24"/>
          <w:szCs w:val="24"/>
        </w:rPr>
        <w:t xml:space="preserve">Environmental Protection Officers. Their scope of duties </w:t>
      </w:r>
      <w:proofErr w:type="gramStart"/>
      <w:r>
        <w:rPr>
          <w:sz w:val="24"/>
          <w:szCs w:val="24"/>
        </w:rPr>
        <w:t>do</w:t>
      </w:r>
      <w:proofErr w:type="gramEnd"/>
      <w:r>
        <w:rPr>
          <w:sz w:val="24"/>
          <w:szCs w:val="24"/>
        </w:rPr>
        <w:t xml:space="preserve"> not appear to include the energy resource industry. </w:t>
      </w:r>
      <w:r>
        <w:rPr>
          <w:sz w:val="24"/>
          <w:szCs w:val="24"/>
          <w:lang w:val="en-US"/>
        </w:rPr>
        <w:t xml:space="preserve">AB F&amp;W Officers also have authority to protect watercourses but they don’t have an active role in compliance monitoring of the coal industry.  </w:t>
      </w:r>
    </w:p>
    <w:p w14:paraId="07482D14" w14:textId="77777777" w:rsidR="002A6C43" w:rsidRDefault="002A6C43" w:rsidP="002A6C43">
      <w:pPr>
        <w:rPr>
          <w:i/>
          <w:iCs/>
          <w:sz w:val="24"/>
          <w:szCs w:val="24"/>
        </w:rPr>
      </w:pPr>
    </w:p>
    <w:p w14:paraId="76F6193A" w14:textId="77777777" w:rsidR="002A6C43" w:rsidRDefault="002A6C43" w:rsidP="002A6C43">
      <w:pPr>
        <w:rPr>
          <w:sz w:val="24"/>
          <w:szCs w:val="24"/>
        </w:rPr>
      </w:pPr>
      <w:r>
        <w:rPr>
          <w:sz w:val="24"/>
          <w:szCs w:val="24"/>
        </w:rPr>
        <w:t>The main responsibility for compliance monitoring falls upon the AER, Compliance and Liability Management who enforce the Environmental Protection and Enhancement Act, Water Act, and Public Lands Act. This section is divided between Inspections and Enforcement.  While the AER websites states there are 70 AER field inspectors, only 4 are involved in coal extraction and these duties also include dam monitoring/operations. Their duties are further divided to include active mining and exploration. Their ability to perform effective monitoring of coal exploration is questionable. Actual law enforcement action is conducted by the enforcement branch of Compliance and Liability Management</w:t>
      </w:r>
    </w:p>
    <w:p w14:paraId="5A32B26A" w14:textId="77777777" w:rsidR="002A6C43" w:rsidRDefault="002A6C43" w:rsidP="002A6C43">
      <w:pPr>
        <w:rPr>
          <w:sz w:val="24"/>
          <w:szCs w:val="24"/>
        </w:rPr>
      </w:pPr>
    </w:p>
    <w:p w14:paraId="65F37F85" w14:textId="2928E78B" w:rsidR="002A6C43" w:rsidRDefault="002A6C43" w:rsidP="002A6C43">
      <w:pPr>
        <w:rPr>
          <w:sz w:val="24"/>
          <w:szCs w:val="24"/>
        </w:rPr>
      </w:pPr>
      <w:r>
        <w:rPr>
          <w:sz w:val="24"/>
          <w:szCs w:val="24"/>
        </w:rPr>
        <w:t xml:space="preserve">The closest “Coal Team” inspector to the Crowsnest Area is located in Red Deer. An inspector is located in Medicine Hat though I don’t believe they work with coal issues. I spoke with the Red Deer Coal Team Inspector. I was impressed with his dedication and I learned a little that could indicate the degree of scrutiny coal exploration receives. First, they plan inspections depending on when operations are on-going and </w:t>
      </w:r>
      <w:r>
        <w:rPr>
          <w:sz w:val="24"/>
          <w:szCs w:val="24"/>
          <w:u w:val="single"/>
        </w:rPr>
        <w:t>coordinate these with industry</w:t>
      </w:r>
      <w:r w:rsidR="00532A05" w:rsidRPr="00532A05">
        <w:rPr>
          <w:sz w:val="24"/>
          <w:szCs w:val="24"/>
        </w:rPr>
        <w:t>,</w:t>
      </w:r>
      <w:r>
        <w:rPr>
          <w:sz w:val="24"/>
          <w:szCs w:val="24"/>
        </w:rPr>
        <w:t xml:space="preserve"> otherwise they rely on responding to public complaint. From my resource </w:t>
      </w:r>
      <w:r>
        <w:rPr>
          <w:sz w:val="24"/>
          <w:szCs w:val="24"/>
        </w:rPr>
        <w:lastRenderedPageBreak/>
        <w:t>enforcement experience, I can confidently state that any inspections conducted with the fore-knowledge of a proponent would be next to useless in terms of getting a true picture of compliance. Again, in my experience, and thankfully this is rare in this regard, when an employer creates this type of operational constraint on field staff it is ultimately because they want to control the outcome as much as possible</w:t>
      </w:r>
      <w:r>
        <w:rPr>
          <w:b/>
          <w:bCs/>
          <w:sz w:val="24"/>
          <w:szCs w:val="24"/>
        </w:rPr>
        <w:t xml:space="preserve">.  </w:t>
      </w:r>
      <w:r>
        <w:rPr>
          <w:sz w:val="24"/>
          <w:szCs w:val="24"/>
        </w:rPr>
        <w:t>News of industrial sized non-compliance is generally not welcome by governments but that could be just me being cynical. Other possible constraints can be budget, equipment and training but I don’t know if these exist.</w:t>
      </w:r>
    </w:p>
    <w:p w14:paraId="49700A8D" w14:textId="77777777" w:rsidR="002A6C43" w:rsidRDefault="002A6C43" w:rsidP="002A6C43">
      <w:pPr>
        <w:rPr>
          <w:sz w:val="24"/>
          <w:szCs w:val="24"/>
        </w:rPr>
      </w:pPr>
    </w:p>
    <w:p w14:paraId="6A519903" w14:textId="77777777" w:rsidR="002A6C43" w:rsidRDefault="002A6C43" w:rsidP="002A6C43">
      <w:pPr>
        <w:rPr>
          <w:sz w:val="24"/>
          <w:szCs w:val="24"/>
        </w:rPr>
      </w:pPr>
      <w:r>
        <w:rPr>
          <w:sz w:val="24"/>
          <w:szCs w:val="24"/>
        </w:rPr>
        <w:t xml:space="preserve">Second, considering that exploration areas are closed to the public I would imagine that public complaints in these areas are few to non-existent. A search of the Complaint Report (csv file) on this page did not have any coal related complaints listed. </w:t>
      </w:r>
      <w:hyperlink r:id="rId8" w:history="1">
        <w:r>
          <w:rPr>
            <w:rStyle w:val="Hyperlink"/>
            <w:sz w:val="24"/>
            <w:szCs w:val="24"/>
          </w:rPr>
          <w:t>https://www.aer.ca/providing-information/data-and-reports/activity-and-data/field-surveillance-incident-inspection-list</w:t>
        </w:r>
      </w:hyperlink>
      <w:r>
        <w:rPr>
          <w:sz w:val="24"/>
          <w:szCs w:val="24"/>
        </w:rPr>
        <w:t xml:space="preserve">. </w:t>
      </w:r>
    </w:p>
    <w:p w14:paraId="57680778" w14:textId="77777777" w:rsidR="002A6C43" w:rsidRDefault="002A6C43" w:rsidP="002A6C43">
      <w:pPr>
        <w:rPr>
          <w:sz w:val="24"/>
          <w:szCs w:val="24"/>
        </w:rPr>
      </w:pPr>
    </w:p>
    <w:p w14:paraId="4CF35857" w14:textId="77777777" w:rsidR="002A6C43" w:rsidRDefault="002A6C43" w:rsidP="002A6C43">
      <w:pPr>
        <w:rPr>
          <w:sz w:val="24"/>
          <w:szCs w:val="24"/>
        </w:rPr>
      </w:pPr>
      <w:r>
        <w:rPr>
          <w:sz w:val="24"/>
          <w:szCs w:val="24"/>
        </w:rPr>
        <w:t xml:space="preserve">Third, the Inspector also mentioned there are other activities going on in Class 2 lands such as logging, quarrying and oil &amp; gas that people sometimes confuse with coal operations. Given the “Coal Team” resource levels, naturally complaints are triaged by various factors including the type of activity involved. This could result, for example, in non-compliance by coal exploration road building going undetected since it could be attributed to forestry operations and not inspected. </w:t>
      </w:r>
    </w:p>
    <w:p w14:paraId="2E90E1F7" w14:textId="77777777" w:rsidR="002A6C43" w:rsidRDefault="002A6C43" w:rsidP="002A6C43">
      <w:pPr>
        <w:rPr>
          <w:sz w:val="24"/>
          <w:szCs w:val="24"/>
        </w:rPr>
      </w:pPr>
      <w:r>
        <w:rPr>
          <w:sz w:val="24"/>
          <w:szCs w:val="24"/>
        </w:rPr>
        <w:t>Inspectors rely on internal experts to assist with directing specific mitigation measures such as stream crossing methods and use various resource materials to educate Proponents on best practices (</w:t>
      </w:r>
      <w:proofErr w:type="gramStart"/>
      <w:r>
        <w:rPr>
          <w:sz w:val="24"/>
          <w:szCs w:val="24"/>
        </w:rPr>
        <w:t>i.e.</w:t>
      </w:r>
      <w:proofErr w:type="gramEnd"/>
      <w:r>
        <w:rPr>
          <w:sz w:val="24"/>
          <w:szCs w:val="24"/>
        </w:rPr>
        <w:t xml:space="preserve"> AB </w:t>
      </w:r>
      <w:proofErr w:type="spellStart"/>
      <w:r>
        <w:rPr>
          <w:sz w:val="24"/>
          <w:szCs w:val="24"/>
        </w:rPr>
        <w:t>Hwys</w:t>
      </w:r>
      <w:proofErr w:type="spellEnd"/>
      <w:r>
        <w:rPr>
          <w:sz w:val="24"/>
          <w:szCs w:val="24"/>
        </w:rPr>
        <w:t xml:space="preserve"> Erosion &amp; Sediment).</w:t>
      </w:r>
    </w:p>
    <w:p w14:paraId="07398AD7" w14:textId="77777777" w:rsidR="002A6C43" w:rsidRDefault="002A6C43" w:rsidP="002A6C43">
      <w:pPr>
        <w:rPr>
          <w:sz w:val="24"/>
          <w:szCs w:val="24"/>
        </w:rPr>
      </w:pPr>
    </w:p>
    <w:p w14:paraId="458FFFDF" w14:textId="77777777" w:rsidR="002A6C43" w:rsidRDefault="002A6C43" w:rsidP="002A6C43">
      <w:pPr>
        <w:rPr>
          <w:sz w:val="24"/>
          <w:szCs w:val="24"/>
        </w:rPr>
      </w:pPr>
      <w:r>
        <w:rPr>
          <w:sz w:val="24"/>
          <w:szCs w:val="24"/>
        </w:rPr>
        <w:t>As with most regulatory bodies, AER compliance involves education (guidelines, best-management practices)</w:t>
      </w:r>
      <w:r>
        <w:rPr>
          <w:rFonts w:ascii="Arial" w:hAnsi="Arial" w:cs="Arial"/>
          <w:sz w:val="28"/>
          <w:szCs w:val="28"/>
        </w:rPr>
        <w:t xml:space="preserve">, </w:t>
      </w:r>
      <w:r>
        <w:rPr>
          <w:sz w:val="24"/>
          <w:szCs w:val="24"/>
        </w:rPr>
        <w:t xml:space="preserve">prevention (monitoring, inspection, audit), enforcement (warnings, administrative sanctions, orders, directions, administrative penalties, prosecution). In general, the Inspector I spoke with stated there is a mix of compliance by the existing companies currently/recently involved in coal exploration; some good, some continuously not-so-good. </w:t>
      </w:r>
    </w:p>
    <w:p w14:paraId="4057D678" w14:textId="77777777" w:rsidR="002A6C43" w:rsidRDefault="002A6C43" w:rsidP="002A6C43">
      <w:pPr>
        <w:rPr>
          <w:sz w:val="24"/>
          <w:szCs w:val="24"/>
        </w:rPr>
      </w:pPr>
    </w:p>
    <w:p w14:paraId="63133012" w14:textId="6E107D6C" w:rsidR="002A6C43" w:rsidRPr="002A6C43" w:rsidRDefault="002A6C43" w:rsidP="002A6C43">
      <w:pPr>
        <w:rPr>
          <w:sz w:val="24"/>
          <w:szCs w:val="24"/>
        </w:rPr>
      </w:pPr>
      <w:r>
        <w:rPr>
          <w:sz w:val="24"/>
          <w:szCs w:val="24"/>
        </w:rPr>
        <w:t xml:space="preserve">In DFO, fishery officers are required to enter their daily compliance checks in a data base that records what specific fisheries/activities were looked into (trout, salmon, lobster, clams, habitat </w:t>
      </w:r>
      <w:proofErr w:type="spellStart"/>
      <w:r>
        <w:rPr>
          <w:sz w:val="24"/>
          <w:szCs w:val="24"/>
        </w:rPr>
        <w:t>etc</w:t>
      </w:r>
      <w:proofErr w:type="spellEnd"/>
      <w:r>
        <w:rPr>
          <w:sz w:val="24"/>
          <w:szCs w:val="24"/>
        </w:rPr>
        <w:t xml:space="preserve">), any violations and what response occurred. This data base can be used to report compliance check effort and violations by subject. A similar system does not appear to be in place with AER and when I asked the Inspector how it is best to see compliance inspection </w:t>
      </w:r>
      <w:r w:rsidR="00AC1F74">
        <w:rPr>
          <w:sz w:val="24"/>
          <w:szCs w:val="24"/>
        </w:rPr>
        <w:t>effort,</w:t>
      </w:r>
      <w:r>
        <w:rPr>
          <w:sz w:val="24"/>
          <w:szCs w:val="24"/>
        </w:rPr>
        <w:t xml:space="preserve"> I was directed to the AER web page, Co</w:t>
      </w:r>
      <w:r w:rsidRPr="002A6C43">
        <w:rPr>
          <w:sz w:val="24"/>
          <w:szCs w:val="24"/>
        </w:rPr>
        <w:t>mpliance Dashboard http://www1.aer.ca/compliancedashboard/incidents.html. The following is data concerning Incidents, Investigations and responses to Non-compliance.</w:t>
      </w:r>
    </w:p>
    <w:p w14:paraId="722809A3" w14:textId="77777777" w:rsidR="002A6C43" w:rsidRPr="002A6C43" w:rsidRDefault="002A6C43" w:rsidP="002A6C43">
      <w:pPr>
        <w:rPr>
          <w:sz w:val="24"/>
          <w:szCs w:val="24"/>
        </w:rPr>
      </w:pPr>
    </w:p>
    <w:p w14:paraId="0506B006" w14:textId="77777777" w:rsidR="002A6C43" w:rsidRPr="002A6C43" w:rsidRDefault="002A6C43" w:rsidP="002A6C43">
      <w:pPr>
        <w:rPr>
          <w:sz w:val="24"/>
          <w:szCs w:val="24"/>
        </w:rPr>
      </w:pPr>
      <w:r w:rsidRPr="002A6C43">
        <w:rPr>
          <w:sz w:val="24"/>
          <w:szCs w:val="24"/>
        </w:rPr>
        <w:t xml:space="preserve">A review of the table searched by “coal” in the </w:t>
      </w:r>
      <w:r w:rsidRPr="00532A05">
        <w:rPr>
          <w:b/>
          <w:bCs/>
          <w:sz w:val="24"/>
          <w:szCs w:val="24"/>
        </w:rPr>
        <w:t>Incidence Tab</w:t>
      </w:r>
      <w:r w:rsidRPr="002A6C43">
        <w:rPr>
          <w:sz w:val="24"/>
          <w:szCs w:val="24"/>
        </w:rPr>
        <w:t xml:space="preserve"> had one citation:</w:t>
      </w:r>
    </w:p>
    <w:p w14:paraId="6C9B88C1" w14:textId="77777777" w:rsidR="002A6C43" w:rsidRPr="002A6C43" w:rsidRDefault="002A6C43" w:rsidP="002A6C43">
      <w:pPr>
        <w:rPr>
          <w:sz w:val="24"/>
          <w:szCs w:val="24"/>
        </w:rPr>
      </w:pPr>
    </w:p>
    <w:p w14:paraId="25DA4542" w14:textId="5C6793D3" w:rsidR="002A6C43" w:rsidRPr="002A6C43" w:rsidRDefault="002A6C43" w:rsidP="002A6C43">
      <w:pPr>
        <w:rPr>
          <w:sz w:val="24"/>
          <w:szCs w:val="24"/>
        </w:rPr>
      </w:pPr>
      <w:r w:rsidRPr="002A6C43">
        <w:rPr>
          <w:sz w:val="24"/>
          <w:szCs w:val="24"/>
        </w:rPr>
        <w:t xml:space="preserve">Reference </w:t>
      </w:r>
      <w:r w:rsidR="00FD25EB">
        <w:rPr>
          <w:sz w:val="24"/>
          <w:szCs w:val="24"/>
        </w:rPr>
        <w:t>#</w:t>
      </w:r>
      <w:r w:rsidRPr="002A6C43">
        <w:rPr>
          <w:sz w:val="24"/>
          <w:szCs w:val="24"/>
        </w:rPr>
        <w:tab/>
        <w:t>Incident Date</w:t>
      </w:r>
      <w:r w:rsidRPr="002A6C43">
        <w:rPr>
          <w:sz w:val="24"/>
          <w:szCs w:val="24"/>
        </w:rPr>
        <w:tab/>
        <w:t>Company</w:t>
      </w:r>
      <w:r w:rsidRPr="002A6C43">
        <w:rPr>
          <w:sz w:val="24"/>
          <w:szCs w:val="24"/>
        </w:rPr>
        <w:tab/>
      </w:r>
      <w:r w:rsidR="00FD25EB">
        <w:rPr>
          <w:sz w:val="24"/>
          <w:szCs w:val="24"/>
        </w:rPr>
        <w:t xml:space="preserve">      </w:t>
      </w:r>
      <w:r w:rsidRPr="002A6C43">
        <w:rPr>
          <w:sz w:val="24"/>
          <w:szCs w:val="24"/>
        </w:rPr>
        <w:t>Location</w:t>
      </w:r>
      <w:r w:rsidRPr="002A6C43">
        <w:rPr>
          <w:sz w:val="24"/>
          <w:szCs w:val="24"/>
        </w:rPr>
        <w:tab/>
      </w:r>
      <w:r w:rsidR="00FD25EB">
        <w:rPr>
          <w:sz w:val="24"/>
          <w:szCs w:val="24"/>
        </w:rPr>
        <w:t xml:space="preserve">       </w:t>
      </w:r>
      <w:r w:rsidRPr="002A6C43">
        <w:rPr>
          <w:sz w:val="24"/>
          <w:szCs w:val="24"/>
        </w:rPr>
        <w:t>Operation Type</w:t>
      </w:r>
      <w:r w:rsidR="00FD25EB">
        <w:rPr>
          <w:sz w:val="24"/>
          <w:szCs w:val="24"/>
        </w:rPr>
        <w:t xml:space="preserve">    </w:t>
      </w:r>
      <w:r w:rsidRPr="002A6C43">
        <w:rPr>
          <w:sz w:val="24"/>
          <w:szCs w:val="24"/>
        </w:rPr>
        <w:t>Product</w:t>
      </w:r>
      <w:r w:rsidRPr="002A6C43">
        <w:rPr>
          <w:sz w:val="24"/>
          <w:szCs w:val="24"/>
        </w:rPr>
        <w:tab/>
        <w:t>Status</w:t>
      </w:r>
    </w:p>
    <w:p w14:paraId="419FB33E" w14:textId="476B9688" w:rsidR="002A6C43" w:rsidRPr="002A6C43" w:rsidRDefault="002A6C43" w:rsidP="002A6C43">
      <w:pPr>
        <w:rPr>
          <w:sz w:val="24"/>
          <w:szCs w:val="24"/>
        </w:rPr>
      </w:pPr>
      <w:r w:rsidRPr="002A6C43">
        <w:rPr>
          <w:sz w:val="24"/>
          <w:szCs w:val="24"/>
        </w:rPr>
        <w:tab/>
      </w:r>
      <w:r w:rsidRPr="002A6C43">
        <w:rPr>
          <w:sz w:val="24"/>
          <w:szCs w:val="24"/>
        </w:rPr>
        <w:tab/>
      </w:r>
      <w:r w:rsidRPr="002A6C43">
        <w:rPr>
          <w:sz w:val="24"/>
          <w:szCs w:val="24"/>
        </w:rPr>
        <w:tab/>
      </w:r>
      <w:r w:rsidRPr="002A6C43">
        <w:rPr>
          <w:sz w:val="24"/>
          <w:szCs w:val="24"/>
        </w:rPr>
        <w:tab/>
      </w:r>
      <w:r w:rsidRPr="002A6C43">
        <w:rPr>
          <w:sz w:val="24"/>
          <w:szCs w:val="24"/>
        </w:rPr>
        <w:tab/>
      </w:r>
      <w:r w:rsidRPr="002A6C43">
        <w:rPr>
          <w:sz w:val="24"/>
          <w:szCs w:val="24"/>
        </w:rPr>
        <w:tab/>
      </w:r>
      <w:r w:rsidRPr="002A6C43">
        <w:rPr>
          <w:sz w:val="24"/>
          <w:szCs w:val="24"/>
        </w:rPr>
        <w:tab/>
      </w:r>
    </w:p>
    <w:p w14:paraId="35B50435" w14:textId="4115EBCA" w:rsidR="002A6C43" w:rsidRPr="002A6C43" w:rsidRDefault="002A6C43" w:rsidP="00FD25EB">
      <w:pPr>
        <w:ind w:left="1440" w:hanging="1440"/>
        <w:rPr>
          <w:sz w:val="24"/>
          <w:szCs w:val="24"/>
        </w:rPr>
      </w:pPr>
      <w:r w:rsidRPr="002A6C43">
        <w:rPr>
          <w:sz w:val="24"/>
          <w:szCs w:val="24"/>
        </w:rPr>
        <w:t>20152030</w:t>
      </w:r>
      <w:r w:rsidRPr="002A6C43">
        <w:rPr>
          <w:sz w:val="24"/>
          <w:szCs w:val="24"/>
        </w:rPr>
        <w:tab/>
        <w:t>2015-07-17</w:t>
      </w:r>
      <w:r w:rsidRPr="002A6C43">
        <w:rPr>
          <w:sz w:val="24"/>
          <w:szCs w:val="24"/>
        </w:rPr>
        <w:tab/>
      </w:r>
      <w:proofErr w:type="spellStart"/>
      <w:r w:rsidRPr="002A6C43">
        <w:rPr>
          <w:sz w:val="24"/>
          <w:szCs w:val="24"/>
        </w:rPr>
        <w:t>Benga</w:t>
      </w:r>
      <w:proofErr w:type="spellEnd"/>
      <w:r w:rsidRPr="002A6C43">
        <w:rPr>
          <w:sz w:val="24"/>
          <w:szCs w:val="24"/>
        </w:rPr>
        <w:t xml:space="preserve"> Mining </w:t>
      </w:r>
      <w:proofErr w:type="gramStart"/>
      <w:r w:rsidRPr="002A6C43">
        <w:rPr>
          <w:sz w:val="24"/>
          <w:szCs w:val="24"/>
        </w:rPr>
        <w:t>Ltd</w:t>
      </w:r>
      <w:r w:rsidR="00FD25EB">
        <w:rPr>
          <w:sz w:val="24"/>
          <w:szCs w:val="24"/>
        </w:rPr>
        <w:t xml:space="preserve">  </w:t>
      </w:r>
      <w:proofErr w:type="spellStart"/>
      <w:r w:rsidRPr="002A6C43">
        <w:rPr>
          <w:sz w:val="24"/>
          <w:szCs w:val="24"/>
        </w:rPr>
        <w:t>Crownest</w:t>
      </w:r>
      <w:proofErr w:type="spellEnd"/>
      <w:proofErr w:type="gramEnd"/>
      <w:r w:rsidRPr="002A6C43">
        <w:rPr>
          <w:sz w:val="24"/>
          <w:szCs w:val="24"/>
        </w:rPr>
        <w:t xml:space="preserve"> Pass</w:t>
      </w:r>
      <w:r w:rsidR="00FD25EB">
        <w:rPr>
          <w:sz w:val="24"/>
          <w:szCs w:val="24"/>
        </w:rPr>
        <w:t xml:space="preserve"> </w:t>
      </w:r>
      <w:r w:rsidR="00FD25EB" w:rsidRPr="00FD25EB">
        <w:rPr>
          <w:sz w:val="24"/>
          <w:szCs w:val="24"/>
        </w:rPr>
        <w:t xml:space="preserve"> </w:t>
      </w:r>
      <w:r w:rsidR="00FD25EB" w:rsidRPr="002A6C43">
        <w:rPr>
          <w:sz w:val="24"/>
          <w:szCs w:val="24"/>
        </w:rPr>
        <w:t>Mine</w:t>
      </w:r>
      <w:r w:rsidR="00FD25EB">
        <w:rPr>
          <w:sz w:val="24"/>
          <w:szCs w:val="24"/>
        </w:rPr>
        <w:t xml:space="preserve">                     </w:t>
      </w:r>
      <w:r w:rsidR="00FD25EB" w:rsidRPr="00FD25EB">
        <w:rPr>
          <w:sz w:val="24"/>
          <w:szCs w:val="24"/>
        </w:rPr>
        <w:t xml:space="preserve"> </w:t>
      </w:r>
      <w:r w:rsidR="00FD25EB" w:rsidRPr="002A6C43">
        <w:rPr>
          <w:sz w:val="24"/>
          <w:szCs w:val="24"/>
        </w:rPr>
        <w:t>Coal tailings</w:t>
      </w:r>
      <w:r w:rsidR="00FD25EB" w:rsidRPr="00FD25EB">
        <w:rPr>
          <w:sz w:val="24"/>
          <w:szCs w:val="24"/>
        </w:rPr>
        <w:t xml:space="preserve"> </w:t>
      </w:r>
      <w:r w:rsidR="00FD25EB" w:rsidRPr="002A6C43">
        <w:rPr>
          <w:sz w:val="24"/>
          <w:szCs w:val="24"/>
        </w:rPr>
        <w:t xml:space="preserve">No emergency/ </w:t>
      </w:r>
      <w:r w:rsidR="00FD25EB">
        <w:rPr>
          <w:sz w:val="24"/>
          <w:szCs w:val="24"/>
        </w:rPr>
        <w:t xml:space="preserve">                    </w:t>
      </w:r>
      <w:r w:rsidR="00FD25EB" w:rsidRPr="002A6C43">
        <w:rPr>
          <w:sz w:val="24"/>
          <w:szCs w:val="24"/>
        </w:rPr>
        <w:t xml:space="preserve">Devon Canada Corporation </w:t>
      </w:r>
      <w:r w:rsidR="00FD25EB">
        <w:rPr>
          <w:sz w:val="24"/>
          <w:szCs w:val="24"/>
        </w:rPr>
        <w:tab/>
        <w:t xml:space="preserve">       </w:t>
      </w:r>
      <w:r w:rsidR="00FD25EB" w:rsidRPr="002A6C43">
        <w:rPr>
          <w:sz w:val="24"/>
          <w:szCs w:val="24"/>
        </w:rPr>
        <w:t>(15 km NE)</w:t>
      </w:r>
      <w:r w:rsidR="00FD25EB">
        <w:rPr>
          <w:sz w:val="24"/>
          <w:szCs w:val="24"/>
        </w:rPr>
        <w:tab/>
      </w:r>
      <w:r w:rsidR="00FD25EB">
        <w:rPr>
          <w:sz w:val="24"/>
          <w:szCs w:val="24"/>
        </w:rPr>
        <w:tab/>
      </w:r>
      <w:r w:rsidR="00FD25EB">
        <w:rPr>
          <w:sz w:val="24"/>
          <w:szCs w:val="24"/>
        </w:rPr>
        <w:tab/>
      </w:r>
      <w:r w:rsidR="00FD25EB">
        <w:rPr>
          <w:sz w:val="24"/>
          <w:szCs w:val="24"/>
        </w:rPr>
        <w:tab/>
      </w:r>
      <w:r w:rsidR="00FD25EB">
        <w:rPr>
          <w:sz w:val="24"/>
          <w:szCs w:val="24"/>
        </w:rPr>
        <w:tab/>
      </w:r>
      <w:r w:rsidR="00FD25EB" w:rsidRPr="002A6C43">
        <w:rPr>
          <w:sz w:val="24"/>
          <w:szCs w:val="24"/>
        </w:rPr>
        <w:t>phase</w:t>
      </w:r>
    </w:p>
    <w:p w14:paraId="7C6F4310" w14:textId="77777777" w:rsidR="002A6C43" w:rsidRPr="002A6C43" w:rsidRDefault="002A6C43" w:rsidP="002A6C43">
      <w:pPr>
        <w:rPr>
          <w:sz w:val="24"/>
          <w:szCs w:val="24"/>
        </w:rPr>
      </w:pPr>
      <w:r w:rsidRPr="002A6C43">
        <w:rPr>
          <w:sz w:val="24"/>
          <w:szCs w:val="24"/>
        </w:rPr>
        <w:t>Notification Date:</w:t>
      </w:r>
      <w:r w:rsidRPr="002A6C43">
        <w:rPr>
          <w:sz w:val="24"/>
          <w:szCs w:val="24"/>
        </w:rPr>
        <w:tab/>
        <w:t>2015-07-20</w:t>
      </w:r>
    </w:p>
    <w:p w14:paraId="536CA689" w14:textId="77777777" w:rsidR="002A6C43" w:rsidRPr="002A6C43" w:rsidRDefault="002A6C43" w:rsidP="002A6C43">
      <w:pPr>
        <w:rPr>
          <w:sz w:val="24"/>
          <w:szCs w:val="24"/>
        </w:rPr>
      </w:pPr>
      <w:r w:rsidRPr="002A6C43">
        <w:rPr>
          <w:sz w:val="24"/>
          <w:szCs w:val="24"/>
        </w:rPr>
        <w:t>Volume:</w:t>
      </w:r>
      <w:r w:rsidRPr="002A6C43">
        <w:rPr>
          <w:sz w:val="24"/>
          <w:szCs w:val="24"/>
        </w:rPr>
        <w:tab/>
        <w:t>3 m3</w:t>
      </w:r>
    </w:p>
    <w:p w14:paraId="0A3DBB00" w14:textId="77777777" w:rsidR="002A6C43" w:rsidRPr="002A6C43" w:rsidRDefault="002A6C43" w:rsidP="002A6C43">
      <w:pPr>
        <w:rPr>
          <w:sz w:val="24"/>
          <w:szCs w:val="24"/>
        </w:rPr>
      </w:pPr>
      <w:r w:rsidRPr="002A6C43">
        <w:rPr>
          <w:sz w:val="24"/>
          <w:szCs w:val="24"/>
        </w:rPr>
        <w:t>Summary:</w:t>
      </w:r>
      <w:r w:rsidRPr="002A6C43">
        <w:rPr>
          <w:sz w:val="24"/>
          <w:szCs w:val="24"/>
        </w:rPr>
        <w:tab/>
        <w:t>A drilling pit on the mine site filled with water during an intense rain storm which resulted in the water breaching the side of the pit and release water into a nearby tributary and into Gold Creek.</w:t>
      </w:r>
    </w:p>
    <w:p w14:paraId="7D3BB1AF" w14:textId="77777777" w:rsidR="002A6C43" w:rsidRPr="002A6C43" w:rsidRDefault="002A6C43" w:rsidP="002A6C43">
      <w:pPr>
        <w:rPr>
          <w:sz w:val="24"/>
          <w:szCs w:val="24"/>
        </w:rPr>
      </w:pPr>
    </w:p>
    <w:p w14:paraId="761C79BC" w14:textId="77777777" w:rsidR="002A6C43" w:rsidRPr="002A6C43" w:rsidRDefault="002A6C43" w:rsidP="002A6C43">
      <w:pPr>
        <w:rPr>
          <w:sz w:val="24"/>
          <w:szCs w:val="24"/>
        </w:rPr>
      </w:pPr>
      <w:r w:rsidRPr="002A6C43">
        <w:rPr>
          <w:sz w:val="24"/>
          <w:szCs w:val="24"/>
        </w:rPr>
        <w:t>Showing 1 to 1 of 1 entries (filtered from 1,966 total entries)</w:t>
      </w:r>
    </w:p>
    <w:p w14:paraId="3D77288B" w14:textId="77777777" w:rsidR="002A6C43" w:rsidRPr="002A6C43" w:rsidRDefault="002A6C43" w:rsidP="002A6C43">
      <w:pPr>
        <w:rPr>
          <w:sz w:val="24"/>
          <w:szCs w:val="24"/>
        </w:rPr>
      </w:pPr>
    </w:p>
    <w:p w14:paraId="1F5B3118" w14:textId="77777777" w:rsidR="002A6C43" w:rsidRPr="002A6C43" w:rsidRDefault="002A6C43" w:rsidP="002A6C43">
      <w:pPr>
        <w:rPr>
          <w:sz w:val="24"/>
          <w:szCs w:val="24"/>
        </w:rPr>
      </w:pPr>
    </w:p>
    <w:p w14:paraId="08771BF8" w14:textId="3B244BD1" w:rsidR="002A6C43" w:rsidRDefault="002A6C43" w:rsidP="002A6C43">
      <w:pPr>
        <w:rPr>
          <w:sz w:val="24"/>
          <w:szCs w:val="24"/>
        </w:rPr>
      </w:pPr>
      <w:r w:rsidRPr="002A6C43">
        <w:rPr>
          <w:sz w:val="24"/>
          <w:szCs w:val="24"/>
        </w:rPr>
        <w:t xml:space="preserve">Under the </w:t>
      </w:r>
      <w:r w:rsidRPr="00532A05">
        <w:rPr>
          <w:b/>
          <w:bCs/>
          <w:sz w:val="24"/>
          <w:szCs w:val="24"/>
        </w:rPr>
        <w:t>Investigation Tab</w:t>
      </w:r>
      <w:r w:rsidRPr="002A6C43">
        <w:rPr>
          <w:sz w:val="24"/>
          <w:szCs w:val="24"/>
        </w:rPr>
        <w:t>, bottom table there were 9 references:</w:t>
      </w:r>
    </w:p>
    <w:tbl>
      <w:tblPr>
        <w:tblW w:w="10535" w:type="dxa"/>
        <w:tblCellSpacing w:w="0" w:type="dxa"/>
        <w:tblCellMar>
          <w:left w:w="0" w:type="dxa"/>
          <w:right w:w="0" w:type="dxa"/>
        </w:tblCellMar>
        <w:tblLook w:val="04A0" w:firstRow="1" w:lastRow="0" w:firstColumn="1" w:lastColumn="0" w:noHBand="0" w:noVBand="1"/>
      </w:tblPr>
      <w:tblGrid>
        <w:gridCol w:w="969"/>
        <w:gridCol w:w="1223"/>
        <w:gridCol w:w="4447"/>
        <w:gridCol w:w="999"/>
        <w:gridCol w:w="860"/>
        <w:gridCol w:w="1144"/>
        <w:gridCol w:w="893"/>
      </w:tblGrid>
      <w:tr w:rsidR="00AC1F74" w14:paraId="17C8A017" w14:textId="77777777" w:rsidTr="007078D6">
        <w:trPr>
          <w:gridAfter w:val="1"/>
          <w:trHeight w:val="651"/>
          <w:tblHeader/>
          <w:tblCellSpacing w:w="0" w:type="dxa"/>
        </w:trPr>
        <w:tc>
          <w:tcPr>
            <w:tcW w:w="987" w:type="dxa"/>
            <w:vAlign w:val="center"/>
            <w:hideMark/>
          </w:tcPr>
          <w:p w14:paraId="381F76C1" w14:textId="77777777" w:rsidR="00AC1F74" w:rsidRDefault="00AC1F74" w:rsidP="007078D6">
            <w:pPr>
              <w:jc w:val="center"/>
              <w:rPr>
                <w:b/>
                <w:bCs/>
                <w:lang w:eastAsia="en-CA"/>
              </w:rPr>
            </w:pPr>
            <w:r>
              <w:rPr>
                <w:b/>
                <w:bCs/>
                <w:lang w:eastAsia="en-CA"/>
              </w:rPr>
              <w:t>Reference No.</w:t>
            </w:r>
          </w:p>
        </w:tc>
        <w:tc>
          <w:tcPr>
            <w:tcW w:w="1217" w:type="dxa"/>
            <w:vAlign w:val="center"/>
            <w:hideMark/>
          </w:tcPr>
          <w:p w14:paraId="2A1BAC0C" w14:textId="77777777" w:rsidR="00AC1F74" w:rsidRDefault="00AC1F74" w:rsidP="007078D6">
            <w:pPr>
              <w:jc w:val="center"/>
              <w:rPr>
                <w:b/>
                <w:bCs/>
                <w:lang w:eastAsia="en-CA"/>
              </w:rPr>
            </w:pPr>
            <w:r>
              <w:rPr>
                <w:b/>
                <w:bCs/>
                <w:lang w:eastAsia="en-CA"/>
              </w:rPr>
              <w:t>Company</w:t>
            </w:r>
          </w:p>
        </w:tc>
        <w:tc>
          <w:tcPr>
            <w:tcW w:w="4491" w:type="dxa"/>
            <w:vAlign w:val="center"/>
            <w:hideMark/>
          </w:tcPr>
          <w:p w14:paraId="02A40B59" w14:textId="77777777" w:rsidR="00AC1F74" w:rsidRDefault="00AC1F74" w:rsidP="007078D6">
            <w:pPr>
              <w:jc w:val="center"/>
              <w:rPr>
                <w:b/>
                <w:bCs/>
                <w:lang w:eastAsia="en-CA"/>
              </w:rPr>
            </w:pPr>
            <w:r>
              <w:rPr>
                <w:b/>
                <w:bCs/>
                <w:lang w:eastAsia="en-CA"/>
              </w:rPr>
              <w:t>Date</w:t>
            </w:r>
          </w:p>
        </w:tc>
        <w:tc>
          <w:tcPr>
            <w:tcW w:w="996" w:type="dxa"/>
            <w:vAlign w:val="center"/>
            <w:hideMark/>
          </w:tcPr>
          <w:p w14:paraId="6A5417A4" w14:textId="77777777" w:rsidR="00AC1F74" w:rsidRDefault="00AC1F74" w:rsidP="007078D6">
            <w:pPr>
              <w:jc w:val="center"/>
              <w:rPr>
                <w:b/>
                <w:bCs/>
                <w:lang w:eastAsia="en-CA"/>
              </w:rPr>
            </w:pPr>
            <w:r>
              <w:rPr>
                <w:b/>
                <w:bCs/>
                <w:lang w:eastAsia="en-CA"/>
              </w:rPr>
              <w:t>Operation Type</w:t>
            </w:r>
          </w:p>
        </w:tc>
        <w:tc>
          <w:tcPr>
            <w:tcW w:w="894" w:type="dxa"/>
            <w:vAlign w:val="center"/>
            <w:hideMark/>
          </w:tcPr>
          <w:p w14:paraId="371BE545" w14:textId="77777777" w:rsidR="00AC1F74" w:rsidRDefault="00AC1F74" w:rsidP="007078D6">
            <w:pPr>
              <w:jc w:val="center"/>
              <w:rPr>
                <w:b/>
                <w:bCs/>
                <w:lang w:eastAsia="en-CA"/>
              </w:rPr>
            </w:pPr>
            <w:r>
              <w:rPr>
                <w:b/>
                <w:bCs/>
                <w:lang w:eastAsia="en-CA"/>
              </w:rPr>
              <w:t>Location</w:t>
            </w:r>
          </w:p>
        </w:tc>
        <w:tc>
          <w:tcPr>
            <w:tcW w:w="1103" w:type="dxa"/>
            <w:vAlign w:val="center"/>
            <w:hideMark/>
          </w:tcPr>
          <w:p w14:paraId="443747C1" w14:textId="77777777" w:rsidR="00AC1F74" w:rsidRDefault="00AC1F74" w:rsidP="007078D6">
            <w:pPr>
              <w:jc w:val="center"/>
              <w:rPr>
                <w:b/>
                <w:bCs/>
                <w:lang w:eastAsia="en-CA"/>
              </w:rPr>
            </w:pPr>
            <w:r>
              <w:rPr>
                <w:b/>
                <w:bCs/>
                <w:lang w:eastAsia="en-CA"/>
              </w:rPr>
              <w:t>Status</w:t>
            </w:r>
          </w:p>
        </w:tc>
      </w:tr>
      <w:tr w:rsidR="00AC1F74" w14:paraId="572A0D26" w14:textId="77777777" w:rsidTr="007078D6">
        <w:trPr>
          <w:trHeight w:val="651"/>
          <w:tblCellSpacing w:w="0" w:type="dxa"/>
        </w:trPr>
        <w:tc>
          <w:tcPr>
            <w:tcW w:w="0" w:type="auto"/>
            <w:vAlign w:val="center"/>
            <w:hideMark/>
          </w:tcPr>
          <w:p w14:paraId="06B25831" w14:textId="77777777" w:rsidR="00AC1F74" w:rsidRDefault="00AC1F74" w:rsidP="007078D6">
            <w:pPr>
              <w:rPr>
                <w:b/>
                <w:bCs/>
                <w:lang w:eastAsia="en-CA"/>
              </w:rPr>
            </w:pPr>
          </w:p>
        </w:tc>
        <w:tc>
          <w:tcPr>
            <w:tcW w:w="0" w:type="auto"/>
            <w:vAlign w:val="center"/>
            <w:hideMark/>
          </w:tcPr>
          <w:p w14:paraId="02EE0E5F"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01A9F954"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70CEC270"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470638FE"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54C54E1A"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30520F84" w14:textId="77777777" w:rsidR="00AC1F74" w:rsidRDefault="00AC1F74" w:rsidP="007078D6">
            <w:pPr>
              <w:rPr>
                <w:rFonts w:ascii="Times New Roman" w:eastAsia="Times New Roman" w:hAnsi="Times New Roman" w:cs="Times New Roman"/>
                <w:sz w:val="20"/>
                <w:szCs w:val="20"/>
                <w:lang w:eastAsia="en-CA"/>
              </w:rPr>
            </w:pPr>
          </w:p>
        </w:tc>
      </w:tr>
      <w:tr w:rsidR="00AC1F74" w14:paraId="4E7ED6FF" w14:textId="77777777" w:rsidTr="007078D6">
        <w:trPr>
          <w:trHeight w:val="651"/>
          <w:tblCellSpacing w:w="0" w:type="dxa"/>
        </w:trPr>
        <w:tc>
          <w:tcPr>
            <w:tcW w:w="0" w:type="auto"/>
            <w:vAlign w:val="center"/>
            <w:hideMark/>
          </w:tcPr>
          <w:p w14:paraId="03474E9D"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619F8E69" w14:textId="77777777" w:rsidR="00AC1F74" w:rsidRDefault="00AC1F74" w:rsidP="007078D6">
            <w:pPr>
              <w:spacing w:before="100" w:beforeAutospacing="1" w:after="100" w:afterAutospacing="1"/>
              <w:rPr>
                <w:lang w:eastAsia="en-CA"/>
              </w:rPr>
            </w:pPr>
            <w:r>
              <w:rPr>
                <w:lang w:eastAsia="en-CA"/>
              </w:rPr>
              <w:t>2020-040</w:t>
            </w:r>
          </w:p>
        </w:tc>
        <w:tc>
          <w:tcPr>
            <w:tcW w:w="0" w:type="auto"/>
            <w:vAlign w:val="center"/>
            <w:hideMark/>
          </w:tcPr>
          <w:p w14:paraId="412746E3" w14:textId="77777777" w:rsidR="00AC1F74" w:rsidRDefault="00AC1F74" w:rsidP="007078D6">
            <w:pPr>
              <w:spacing w:before="100" w:beforeAutospacing="1" w:after="100" w:afterAutospacing="1"/>
              <w:rPr>
                <w:lang w:eastAsia="en-CA"/>
              </w:rPr>
            </w:pPr>
            <w:r>
              <w:rPr>
                <w:lang w:eastAsia="en-CA"/>
              </w:rPr>
              <w:t>Elan Coal Ltd.</w:t>
            </w:r>
          </w:p>
        </w:tc>
        <w:tc>
          <w:tcPr>
            <w:tcW w:w="0" w:type="auto"/>
            <w:vAlign w:val="center"/>
            <w:hideMark/>
          </w:tcPr>
          <w:p w14:paraId="1AD73CCC" w14:textId="77777777" w:rsidR="00AC1F74" w:rsidRDefault="00AC1F74" w:rsidP="007078D6">
            <w:pPr>
              <w:spacing w:before="100" w:beforeAutospacing="1" w:after="100" w:afterAutospacing="1"/>
              <w:rPr>
                <w:lang w:eastAsia="en-CA"/>
              </w:rPr>
            </w:pPr>
            <w:r>
              <w:rPr>
                <w:lang w:eastAsia="en-CA"/>
              </w:rPr>
              <w:t>2020-08-28</w:t>
            </w:r>
          </w:p>
        </w:tc>
        <w:tc>
          <w:tcPr>
            <w:tcW w:w="0" w:type="auto"/>
            <w:vAlign w:val="center"/>
            <w:hideMark/>
          </w:tcPr>
          <w:p w14:paraId="4E4418C7"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25776CC0" w14:textId="77777777" w:rsidR="00AC1F74" w:rsidRDefault="00AC1F74" w:rsidP="007078D6">
            <w:pPr>
              <w:spacing w:before="100" w:beforeAutospacing="1" w:after="100" w:afterAutospacing="1"/>
              <w:rPr>
                <w:lang w:eastAsia="en-CA"/>
              </w:rPr>
            </w:pPr>
            <w:r>
              <w:rPr>
                <w:lang w:eastAsia="en-CA"/>
              </w:rPr>
              <w:t>Blairmore</w:t>
            </w:r>
          </w:p>
        </w:tc>
        <w:tc>
          <w:tcPr>
            <w:tcW w:w="0" w:type="auto"/>
            <w:vAlign w:val="center"/>
            <w:hideMark/>
          </w:tcPr>
          <w:p w14:paraId="7193CF26" w14:textId="77777777" w:rsidR="00AC1F74" w:rsidRDefault="00AC1F74" w:rsidP="007078D6">
            <w:pPr>
              <w:spacing w:before="100" w:beforeAutospacing="1" w:after="100" w:afterAutospacing="1"/>
              <w:rPr>
                <w:lang w:eastAsia="en-CA"/>
              </w:rPr>
            </w:pPr>
            <w:r>
              <w:rPr>
                <w:lang w:eastAsia="en-CA"/>
              </w:rPr>
              <w:t>Phase 1 - Evidence Collection</w:t>
            </w:r>
          </w:p>
        </w:tc>
      </w:tr>
      <w:tr w:rsidR="00AC1F74" w14:paraId="5C3C4414" w14:textId="77777777" w:rsidTr="007078D6">
        <w:trPr>
          <w:trHeight w:val="651"/>
          <w:tblCellSpacing w:w="0" w:type="dxa"/>
        </w:trPr>
        <w:tc>
          <w:tcPr>
            <w:tcW w:w="0" w:type="auto"/>
            <w:gridSpan w:val="7"/>
            <w:vAlign w:val="center"/>
            <w:hideMark/>
          </w:tcPr>
          <w:tbl>
            <w:tblPr>
              <w:tblW w:w="3411" w:type="dxa"/>
              <w:tblCellSpacing w:w="18" w:type="dxa"/>
              <w:tblCellMar>
                <w:left w:w="0" w:type="dxa"/>
                <w:right w:w="0" w:type="dxa"/>
              </w:tblCellMar>
              <w:tblLook w:val="04A0" w:firstRow="1" w:lastRow="0" w:firstColumn="1" w:lastColumn="0" w:noHBand="0" w:noVBand="1"/>
            </w:tblPr>
            <w:tblGrid>
              <w:gridCol w:w="1587"/>
              <w:gridCol w:w="1824"/>
            </w:tblGrid>
            <w:tr w:rsidR="00AC1F74" w14:paraId="7178AEDE" w14:textId="77777777" w:rsidTr="007078D6">
              <w:trPr>
                <w:trHeight w:val="222"/>
                <w:tblCellSpacing w:w="18" w:type="dxa"/>
              </w:trPr>
              <w:tc>
                <w:tcPr>
                  <w:tcW w:w="0" w:type="auto"/>
                  <w:tcMar>
                    <w:top w:w="15" w:type="dxa"/>
                    <w:left w:w="15" w:type="dxa"/>
                    <w:bottom w:w="15" w:type="dxa"/>
                    <w:right w:w="15" w:type="dxa"/>
                  </w:tcMar>
                  <w:vAlign w:val="center"/>
                  <w:hideMark/>
                </w:tcPr>
                <w:p w14:paraId="730AC794" w14:textId="77777777" w:rsidR="00AC1F74" w:rsidRDefault="00AC1F74" w:rsidP="007078D6">
                  <w:pPr>
                    <w:spacing w:before="100" w:beforeAutospacing="1" w:after="100" w:afterAutospacing="1"/>
                    <w:rPr>
                      <w:lang w:eastAsia="en-CA"/>
                    </w:rPr>
                  </w:pPr>
                  <w:r>
                    <w:rPr>
                      <w:lang w:eastAsia="en-CA"/>
                    </w:rPr>
                    <w:t>Alleged Contravention:</w:t>
                  </w:r>
                </w:p>
              </w:tc>
              <w:tc>
                <w:tcPr>
                  <w:tcW w:w="0" w:type="auto"/>
                  <w:tcMar>
                    <w:top w:w="15" w:type="dxa"/>
                    <w:left w:w="15" w:type="dxa"/>
                    <w:bottom w:w="15" w:type="dxa"/>
                    <w:right w:w="15" w:type="dxa"/>
                  </w:tcMar>
                  <w:vAlign w:val="center"/>
                  <w:hideMark/>
                </w:tcPr>
                <w:p w14:paraId="7F977BE3" w14:textId="77777777" w:rsidR="00AC1F74" w:rsidRDefault="00AC1F74" w:rsidP="007078D6">
                  <w:pPr>
                    <w:spacing w:before="100" w:beforeAutospacing="1" w:after="100" w:afterAutospacing="1"/>
                    <w:rPr>
                      <w:lang w:eastAsia="en-CA"/>
                    </w:rPr>
                  </w:pPr>
                  <w:r>
                    <w:rPr>
                      <w:lang w:eastAsia="en-CA"/>
                    </w:rPr>
                    <w:t>Contravention of approval conditions</w:t>
                  </w:r>
                </w:p>
              </w:tc>
            </w:tr>
          </w:tbl>
          <w:p w14:paraId="3DD98125" w14:textId="77777777" w:rsidR="00AC1F74" w:rsidRDefault="00AC1F74" w:rsidP="007078D6">
            <w:pPr>
              <w:rPr>
                <w:rFonts w:ascii="Times New Roman" w:eastAsia="Times New Roman" w:hAnsi="Times New Roman" w:cs="Times New Roman"/>
                <w:sz w:val="20"/>
                <w:szCs w:val="20"/>
                <w:lang w:eastAsia="en-CA"/>
              </w:rPr>
            </w:pPr>
          </w:p>
        </w:tc>
      </w:tr>
      <w:tr w:rsidR="00AC1F74" w14:paraId="302792C9" w14:textId="77777777" w:rsidTr="007078D6">
        <w:trPr>
          <w:trHeight w:val="651"/>
          <w:tblCellSpacing w:w="0" w:type="dxa"/>
        </w:trPr>
        <w:tc>
          <w:tcPr>
            <w:tcW w:w="0" w:type="auto"/>
            <w:vAlign w:val="center"/>
            <w:hideMark/>
          </w:tcPr>
          <w:p w14:paraId="0F0C92BA" w14:textId="77777777" w:rsidR="00AC1F74" w:rsidRDefault="00AC1F74" w:rsidP="007078D6">
            <w:pPr>
              <w:rPr>
                <w:rFonts w:ascii="Times New Roman" w:eastAsia="Times New Roman" w:hAnsi="Times New Roman" w:cs="Times New Roman"/>
                <w:sz w:val="20"/>
                <w:szCs w:val="20"/>
                <w:lang w:eastAsia="en-CA"/>
              </w:rPr>
            </w:pPr>
          </w:p>
        </w:tc>
        <w:tc>
          <w:tcPr>
            <w:tcW w:w="0" w:type="auto"/>
            <w:vAlign w:val="center"/>
            <w:hideMark/>
          </w:tcPr>
          <w:p w14:paraId="7065ACC7" w14:textId="77777777" w:rsidR="00AC1F74" w:rsidRDefault="00AC1F74" w:rsidP="007078D6">
            <w:pPr>
              <w:spacing w:before="100" w:beforeAutospacing="1" w:after="100" w:afterAutospacing="1"/>
              <w:rPr>
                <w:lang w:eastAsia="en-CA"/>
              </w:rPr>
            </w:pPr>
            <w:r>
              <w:rPr>
                <w:lang w:eastAsia="en-CA"/>
              </w:rPr>
              <w:t>2019-031</w:t>
            </w:r>
          </w:p>
        </w:tc>
        <w:tc>
          <w:tcPr>
            <w:tcW w:w="0" w:type="auto"/>
            <w:vAlign w:val="center"/>
            <w:hideMark/>
          </w:tcPr>
          <w:p w14:paraId="07A24BE0" w14:textId="77777777" w:rsidR="00AC1F74" w:rsidRDefault="00AC1F74" w:rsidP="007078D6">
            <w:pPr>
              <w:spacing w:before="100" w:beforeAutospacing="1" w:after="100" w:afterAutospacing="1"/>
              <w:rPr>
                <w:lang w:eastAsia="en-CA"/>
              </w:rPr>
            </w:pPr>
            <w:r>
              <w:rPr>
                <w:lang w:eastAsia="en-CA"/>
              </w:rPr>
              <w:t>Cardinal River Coals Ltd.</w:t>
            </w:r>
          </w:p>
        </w:tc>
        <w:tc>
          <w:tcPr>
            <w:tcW w:w="0" w:type="auto"/>
            <w:vAlign w:val="center"/>
            <w:hideMark/>
          </w:tcPr>
          <w:p w14:paraId="78459455" w14:textId="77777777" w:rsidR="00AC1F74" w:rsidRDefault="00AC1F74" w:rsidP="007078D6">
            <w:pPr>
              <w:spacing w:before="100" w:beforeAutospacing="1" w:after="100" w:afterAutospacing="1"/>
              <w:rPr>
                <w:lang w:eastAsia="en-CA"/>
              </w:rPr>
            </w:pPr>
            <w:r>
              <w:rPr>
                <w:lang w:eastAsia="en-CA"/>
              </w:rPr>
              <w:t>2019-05-07</w:t>
            </w:r>
          </w:p>
        </w:tc>
        <w:tc>
          <w:tcPr>
            <w:tcW w:w="0" w:type="auto"/>
            <w:vAlign w:val="center"/>
            <w:hideMark/>
          </w:tcPr>
          <w:p w14:paraId="2058776B"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7CEA0521" w14:textId="77777777" w:rsidR="00AC1F74" w:rsidRDefault="00AC1F74" w:rsidP="007078D6">
            <w:pPr>
              <w:spacing w:before="100" w:beforeAutospacing="1" w:after="100" w:afterAutospacing="1"/>
              <w:rPr>
                <w:lang w:eastAsia="en-CA"/>
              </w:rPr>
            </w:pPr>
            <w:r>
              <w:rPr>
                <w:lang w:eastAsia="en-CA"/>
              </w:rPr>
              <w:t>Cadomin</w:t>
            </w:r>
          </w:p>
        </w:tc>
        <w:tc>
          <w:tcPr>
            <w:tcW w:w="0" w:type="auto"/>
            <w:vAlign w:val="center"/>
            <w:hideMark/>
          </w:tcPr>
          <w:p w14:paraId="38D3CB35" w14:textId="77777777" w:rsidR="00AC1F74" w:rsidRDefault="00AC1F74" w:rsidP="007078D6">
            <w:pPr>
              <w:spacing w:before="100" w:beforeAutospacing="1" w:after="100" w:afterAutospacing="1"/>
              <w:rPr>
                <w:lang w:eastAsia="en-CA"/>
              </w:rPr>
            </w:pPr>
            <w:r>
              <w:rPr>
                <w:lang w:eastAsia="en-CA"/>
              </w:rPr>
              <w:t>Closed</w:t>
            </w:r>
          </w:p>
        </w:tc>
      </w:tr>
      <w:tr w:rsidR="00AC1F74" w14:paraId="504340F9" w14:textId="77777777" w:rsidTr="007078D6">
        <w:trPr>
          <w:trHeight w:val="651"/>
          <w:tblCellSpacing w:w="0" w:type="dxa"/>
        </w:trPr>
        <w:tc>
          <w:tcPr>
            <w:tcW w:w="0" w:type="auto"/>
            <w:vAlign w:val="center"/>
            <w:hideMark/>
          </w:tcPr>
          <w:p w14:paraId="7936FD63" w14:textId="77777777" w:rsidR="00AC1F74" w:rsidRDefault="00AC1F74" w:rsidP="007078D6">
            <w:pPr>
              <w:rPr>
                <w:lang w:eastAsia="en-CA"/>
              </w:rPr>
            </w:pPr>
          </w:p>
        </w:tc>
        <w:tc>
          <w:tcPr>
            <w:tcW w:w="0" w:type="auto"/>
            <w:vAlign w:val="center"/>
            <w:hideMark/>
          </w:tcPr>
          <w:p w14:paraId="4DA3AD09" w14:textId="77777777" w:rsidR="00AC1F74" w:rsidRDefault="00AC1F74" w:rsidP="007078D6">
            <w:pPr>
              <w:spacing w:before="100" w:beforeAutospacing="1" w:after="100" w:afterAutospacing="1"/>
              <w:rPr>
                <w:lang w:eastAsia="en-CA"/>
              </w:rPr>
            </w:pPr>
            <w:r>
              <w:rPr>
                <w:lang w:eastAsia="en-CA"/>
              </w:rPr>
              <w:t>2018-019</w:t>
            </w:r>
          </w:p>
        </w:tc>
        <w:tc>
          <w:tcPr>
            <w:tcW w:w="0" w:type="auto"/>
            <w:vAlign w:val="center"/>
            <w:hideMark/>
          </w:tcPr>
          <w:p w14:paraId="1B3205AB" w14:textId="77777777" w:rsidR="00AC1F74" w:rsidRDefault="00AC1F74" w:rsidP="007078D6">
            <w:pPr>
              <w:spacing w:before="100" w:beforeAutospacing="1" w:after="100" w:afterAutospacing="1"/>
              <w:rPr>
                <w:lang w:eastAsia="en-CA"/>
              </w:rPr>
            </w:pPr>
            <w:r>
              <w:rPr>
                <w:lang w:eastAsia="en-CA"/>
              </w:rPr>
              <w:t>Cardinal River Coals Ltd.</w:t>
            </w:r>
          </w:p>
        </w:tc>
        <w:tc>
          <w:tcPr>
            <w:tcW w:w="0" w:type="auto"/>
            <w:vAlign w:val="center"/>
            <w:hideMark/>
          </w:tcPr>
          <w:p w14:paraId="69102AF7" w14:textId="77777777" w:rsidR="00AC1F74" w:rsidRDefault="00AC1F74" w:rsidP="007078D6">
            <w:pPr>
              <w:spacing w:before="100" w:beforeAutospacing="1" w:after="100" w:afterAutospacing="1"/>
              <w:rPr>
                <w:lang w:eastAsia="en-CA"/>
              </w:rPr>
            </w:pPr>
            <w:r>
              <w:rPr>
                <w:lang w:eastAsia="en-CA"/>
              </w:rPr>
              <w:t>2018-03-15</w:t>
            </w:r>
          </w:p>
        </w:tc>
        <w:tc>
          <w:tcPr>
            <w:tcW w:w="0" w:type="auto"/>
            <w:vAlign w:val="center"/>
            <w:hideMark/>
          </w:tcPr>
          <w:p w14:paraId="2C4D2843"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270E66B6" w14:textId="77777777" w:rsidR="00AC1F74" w:rsidRDefault="00AC1F74" w:rsidP="007078D6">
            <w:pPr>
              <w:spacing w:before="100" w:beforeAutospacing="1" w:after="100" w:afterAutospacing="1"/>
              <w:rPr>
                <w:lang w:eastAsia="en-CA"/>
              </w:rPr>
            </w:pPr>
            <w:r>
              <w:rPr>
                <w:lang w:eastAsia="en-CA"/>
              </w:rPr>
              <w:t>Hinton</w:t>
            </w:r>
          </w:p>
        </w:tc>
        <w:tc>
          <w:tcPr>
            <w:tcW w:w="0" w:type="auto"/>
            <w:vAlign w:val="center"/>
            <w:hideMark/>
          </w:tcPr>
          <w:p w14:paraId="6E871BD2" w14:textId="77777777" w:rsidR="00AC1F74" w:rsidRDefault="00AC1F74" w:rsidP="007078D6">
            <w:pPr>
              <w:spacing w:before="100" w:beforeAutospacing="1" w:after="100" w:afterAutospacing="1"/>
              <w:rPr>
                <w:lang w:eastAsia="en-CA"/>
              </w:rPr>
            </w:pPr>
            <w:r>
              <w:rPr>
                <w:lang w:eastAsia="en-CA"/>
              </w:rPr>
              <w:t>Closed</w:t>
            </w:r>
          </w:p>
        </w:tc>
      </w:tr>
      <w:tr w:rsidR="00AC1F74" w14:paraId="702F5C25" w14:textId="77777777" w:rsidTr="007078D6">
        <w:trPr>
          <w:trHeight w:val="651"/>
          <w:tblCellSpacing w:w="0" w:type="dxa"/>
        </w:trPr>
        <w:tc>
          <w:tcPr>
            <w:tcW w:w="0" w:type="auto"/>
            <w:vAlign w:val="center"/>
            <w:hideMark/>
          </w:tcPr>
          <w:p w14:paraId="3F2069B2" w14:textId="77777777" w:rsidR="00AC1F74" w:rsidRDefault="00AC1F74" w:rsidP="007078D6">
            <w:pPr>
              <w:rPr>
                <w:lang w:eastAsia="en-CA"/>
              </w:rPr>
            </w:pPr>
          </w:p>
        </w:tc>
        <w:tc>
          <w:tcPr>
            <w:tcW w:w="0" w:type="auto"/>
            <w:vAlign w:val="center"/>
            <w:hideMark/>
          </w:tcPr>
          <w:p w14:paraId="5983B851" w14:textId="77777777" w:rsidR="00AC1F74" w:rsidRDefault="00AC1F74" w:rsidP="007078D6">
            <w:pPr>
              <w:spacing w:before="100" w:beforeAutospacing="1" w:after="100" w:afterAutospacing="1"/>
              <w:rPr>
                <w:lang w:eastAsia="en-CA"/>
              </w:rPr>
            </w:pPr>
            <w:r>
              <w:rPr>
                <w:lang w:eastAsia="en-CA"/>
              </w:rPr>
              <w:t>2017-017</w:t>
            </w:r>
          </w:p>
        </w:tc>
        <w:tc>
          <w:tcPr>
            <w:tcW w:w="0" w:type="auto"/>
            <w:vAlign w:val="center"/>
            <w:hideMark/>
          </w:tcPr>
          <w:p w14:paraId="2D42CF6C" w14:textId="77777777" w:rsidR="00AC1F74" w:rsidRDefault="00AC1F74" w:rsidP="007078D6">
            <w:pPr>
              <w:spacing w:before="100" w:beforeAutospacing="1" w:after="100" w:afterAutospacing="1"/>
              <w:rPr>
                <w:lang w:eastAsia="en-CA"/>
              </w:rPr>
            </w:pPr>
            <w:r>
              <w:rPr>
                <w:lang w:eastAsia="en-CA"/>
              </w:rPr>
              <w:t>Cardinal River Coals Ltd.</w:t>
            </w:r>
          </w:p>
        </w:tc>
        <w:tc>
          <w:tcPr>
            <w:tcW w:w="0" w:type="auto"/>
            <w:vAlign w:val="center"/>
            <w:hideMark/>
          </w:tcPr>
          <w:p w14:paraId="771C2D76" w14:textId="77777777" w:rsidR="00AC1F74" w:rsidRDefault="00AC1F74" w:rsidP="007078D6">
            <w:pPr>
              <w:spacing w:before="100" w:beforeAutospacing="1" w:after="100" w:afterAutospacing="1"/>
              <w:rPr>
                <w:lang w:eastAsia="en-CA"/>
              </w:rPr>
            </w:pPr>
            <w:r>
              <w:rPr>
                <w:lang w:eastAsia="en-CA"/>
              </w:rPr>
              <w:t>2017-03-30</w:t>
            </w:r>
          </w:p>
        </w:tc>
        <w:tc>
          <w:tcPr>
            <w:tcW w:w="0" w:type="auto"/>
            <w:vAlign w:val="center"/>
            <w:hideMark/>
          </w:tcPr>
          <w:p w14:paraId="0F08EFCC"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64E4162F" w14:textId="77777777" w:rsidR="00AC1F74" w:rsidRDefault="00AC1F74" w:rsidP="007078D6">
            <w:pPr>
              <w:spacing w:before="100" w:beforeAutospacing="1" w:after="100" w:afterAutospacing="1"/>
              <w:rPr>
                <w:lang w:eastAsia="en-CA"/>
              </w:rPr>
            </w:pPr>
            <w:r>
              <w:rPr>
                <w:lang w:eastAsia="en-CA"/>
              </w:rPr>
              <w:t>Hinton</w:t>
            </w:r>
          </w:p>
        </w:tc>
        <w:tc>
          <w:tcPr>
            <w:tcW w:w="0" w:type="auto"/>
            <w:vAlign w:val="center"/>
            <w:hideMark/>
          </w:tcPr>
          <w:p w14:paraId="1D34084E" w14:textId="77777777" w:rsidR="00AC1F74" w:rsidRDefault="00AC1F74" w:rsidP="007078D6">
            <w:pPr>
              <w:spacing w:before="100" w:beforeAutospacing="1" w:after="100" w:afterAutospacing="1"/>
              <w:rPr>
                <w:lang w:eastAsia="en-CA"/>
              </w:rPr>
            </w:pPr>
            <w:r>
              <w:rPr>
                <w:lang w:eastAsia="en-CA"/>
              </w:rPr>
              <w:t>Closed</w:t>
            </w:r>
          </w:p>
        </w:tc>
      </w:tr>
      <w:tr w:rsidR="00AC1F74" w14:paraId="2E2F8209" w14:textId="77777777" w:rsidTr="007078D6">
        <w:trPr>
          <w:trHeight w:val="651"/>
          <w:tblCellSpacing w:w="0" w:type="dxa"/>
        </w:trPr>
        <w:tc>
          <w:tcPr>
            <w:tcW w:w="0" w:type="auto"/>
            <w:vAlign w:val="center"/>
            <w:hideMark/>
          </w:tcPr>
          <w:p w14:paraId="63EEE00A" w14:textId="77777777" w:rsidR="00AC1F74" w:rsidRDefault="00AC1F74" w:rsidP="007078D6">
            <w:pPr>
              <w:rPr>
                <w:lang w:eastAsia="en-CA"/>
              </w:rPr>
            </w:pPr>
          </w:p>
        </w:tc>
        <w:tc>
          <w:tcPr>
            <w:tcW w:w="0" w:type="auto"/>
            <w:vAlign w:val="center"/>
            <w:hideMark/>
          </w:tcPr>
          <w:p w14:paraId="5E15CF59" w14:textId="77777777" w:rsidR="00AC1F74" w:rsidRDefault="00AC1F74" w:rsidP="007078D6">
            <w:pPr>
              <w:spacing w:before="100" w:beforeAutospacing="1" w:after="100" w:afterAutospacing="1"/>
              <w:rPr>
                <w:lang w:eastAsia="en-CA"/>
              </w:rPr>
            </w:pPr>
            <w:r>
              <w:rPr>
                <w:lang w:eastAsia="en-CA"/>
              </w:rPr>
              <w:t>2015-023</w:t>
            </w:r>
          </w:p>
        </w:tc>
        <w:tc>
          <w:tcPr>
            <w:tcW w:w="0" w:type="auto"/>
            <w:vAlign w:val="center"/>
            <w:hideMark/>
          </w:tcPr>
          <w:p w14:paraId="05C082DF" w14:textId="77777777" w:rsidR="00AC1F74" w:rsidRDefault="00AC1F74" w:rsidP="007078D6">
            <w:pPr>
              <w:spacing w:before="100" w:beforeAutospacing="1" w:after="100" w:afterAutospacing="1"/>
              <w:rPr>
                <w:lang w:eastAsia="en-CA"/>
              </w:rPr>
            </w:pPr>
            <w:r>
              <w:rPr>
                <w:lang w:eastAsia="en-CA"/>
              </w:rPr>
              <w:t>Grande Cache Coal Corporation</w:t>
            </w:r>
          </w:p>
        </w:tc>
        <w:tc>
          <w:tcPr>
            <w:tcW w:w="0" w:type="auto"/>
            <w:vAlign w:val="center"/>
            <w:hideMark/>
          </w:tcPr>
          <w:p w14:paraId="456949F4" w14:textId="77777777" w:rsidR="00AC1F74" w:rsidRDefault="00AC1F74" w:rsidP="007078D6">
            <w:pPr>
              <w:spacing w:before="100" w:beforeAutospacing="1" w:after="100" w:afterAutospacing="1"/>
              <w:rPr>
                <w:lang w:eastAsia="en-CA"/>
              </w:rPr>
            </w:pPr>
            <w:r>
              <w:rPr>
                <w:lang w:eastAsia="en-CA"/>
              </w:rPr>
              <w:t>2015-09-04</w:t>
            </w:r>
          </w:p>
        </w:tc>
        <w:tc>
          <w:tcPr>
            <w:tcW w:w="0" w:type="auto"/>
            <w:vAlign w:val="center"/>
            <w:hideMark/>
          </w:tcPr>
          <w:p w14:paraId="7346DE2B"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00C6113C" w14:textId="77777777" w:rsidR="00AC1F74" w:rsidRDefault="00AC1F74" w:rsidP="007078D6">
            <w:pPr>
              <w:spacing w:before="100" w:beforeAutospacing="1" w:after="100" w:afterAutospacing="1"/>
              <w:rPr>
                <w:lang w:eastAsia="en-CA"/>
              </w:rPr>
            </w:pPr>
            <w:r>
              <w:rPr>
                <w:lang w:eastAsia="en-CA"/>
              </w:rPr>
              <w:t>Grande Cache</w:t>
            </w:r>
          </w:p>
        </w:tc>
        <w:tc>
          <w:tcPr>
            <w:tcW w:w="0" w:type="auto"/>
            <w:vAlign w:val="center"/>
            <w:hideMark/>
          </w:tcPr>
          <w:p w14:paraId="498FD6C8" w14:textId="77777777" w:rsidR="00AC1F74" w:rsidRDefault="00AC1F74" w:rsidP="007078D6">
            <w:pPr>
              <w:spacing w:before="100" w:beforeAutospacing="1" w:after="100" w:afterAutospacing="1"/>
              <w:rPr>
                <w:lang w:eastAsia="en-CA"/>
              </w:rPr>
            </w:pPr>
            <w:r>
              <w:rPr>
                <w:lang w:eastAsia="en-CA"/>
              </w:rPr>
              <w:t>Closed</w:t>
            </w:r>
          </w:p>
        </w:tc>
      </w:tr>
      <w:tr w:rsidR="00AC1F74" w14:paraId="7FC22974" w14:textId="77777777" w:rsidTr="007078D6">
        <w:trPr>
          <w:trHeight w:val="651"/>
          <w:tblCellSpacing w:w="0" w:type="dxa"/>
        </w:trPr>
        <w:tc>
          <w:tcPr>
            <w:tcW w:w="0" w:type="auto"/>
            <w:vAlign w:val="center"/>
            <w:hideMark/>
          </w:tcPr>
          <w:p w14:paraId="6F9C6E3B" w14:textId="77777777" w:rsidR="00AC1F74" w:rsidRDefault="00AC1F74" w:rsidP="007078D6">
            <w:pPr>
              <w:rPr>
                <w:lang w:eastAsia="en-CA"/>
              </w:rPr>
            </w:pPr>
          </w:p>
        </w:tc>
        <w:tc>
          <w:tcPr>
            <w:tcW w:w="0" w:type="auto"/>
            <w:vAlign w:val="center"/>
            <w:hideMark/>
          </w:tcPr>
          <w:p w14:paraId="5F3DBAE7" w14:textId="77777777" w:rsidR="00AC1F74" w:rsidRDefault="00AC1F74" w:rsidP="007078D6">
            <w:pPr>
              <w:spacing w:before="100" w:beforeAutospacing="1" w:after="100" w:afterAutospacing="1"/>
              <w:rPr>
                <w:lang w:eastAsia="en-CA"/>
              </w:rPr>
            </w:pPr>
            <w:r>
              <w:rPr>
                <w:lang w:eastAsia="en-CA"/>
              </w:rPr>
              <w:t>2014-099-EPEA</w:t>
            </w:r>
          </w:p>
        </w:tc>
        <w:tc>
          <w:tcPr>
            <w:tcW w:w="0" w:type="auto"/>
            <w:vAlign w:val="center"/>
            <w:hideMark/>
          </w:tcPr>
          <w:p w14:paraId="5E38184B" w14:textId="77777777" w:rsidR="00AC1F74" w:rsidRDefault="00AC1F74" w:rsidP="007078D6">
            <w:pPr>
              <w:spacing w:before="100" w:beforeAutospacing="1" w:after="100" w:afterAutospacing="1"/>
              <w:rPr>
                <w:lang w:eastAsia="en-CA"/>
              </w:rPr>
            </w:pPr>
            <w:r>
              <w:rPr>
                <w:lang w:eastAsia="en-CA"/>
              </w:rPr>
              <w:t>Prairie Mines &amp; Royalty ULC (Formerly Coal Valley Resources Inc.)</w:t>
            </w:r>
          </w:p>
        </w:tc>
        <w:tc>
          <w:tcPr>
            <w:tcW w:w="0" w:type="auto"/>
            <w:vAlign w:val="center"/>
            <w:hideMark/>
          </w:tcPr>
          <w:p w14:paraId="2908D010" w14:textId="77777777" w:rsidR="00AC1F74" w:rsidRDefault="00AC1F74" w:rsidP="007078D6">
            <w:pPr>
              <w:spacing w:before="100" w:beforeAutospacing="1" w:after="100" w:afterAutospacing="1"/>
              <w:rPr>
                <w:lang w:eastAsia="en-CA"/>
              </w:rPr>
            </w:pPr>
            <w:r>
              <w:rPr>
                <w:lang w:eastAsia="en-CA"/>
              </w:rPr>
              <w:t>2014-10-16</w:t>
            </w:r>
          </w:p>
        </w:tc>
        <w:tc>
          <w:tcPr>
            <w:tcW w:w="0" w:type="auto"/>
            <w:vAlign w:val="center"/>
            <w:hideMark/>
          </w:tcPr>
          <w:p w14:paraId="5222AEFB"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179FC3BB" w14:textId="77777777" w:rsidR="00AC1F74" w:rsidRDefault="00AC1F74" w:rsidP="007078D6">
            <w:pPr>
              <w:spacing w:before="100" w:beforeAutospacing="1" w:after="100" w:afterAutospacing="1"/>
              <w:rPr>
                <w:lang w:eastAsia="en-CA"/>
              </w:rPr>
            </w:pPr>
            <w:r>
              <w:rPr>
                <w:lang w:eastAsia="en-CA"/>
              </w:rPr>
              <w:t>Edson</w:t>
            </w:r>
          </w:p>
        </w:tc>
        <w:tc>
          <w:tcPr>
            <w:tcW w:w="0" w:type="auto"/>
            <w:vAlign w:val="center"/>
            <w:hideMark/>
          </w:tcPr>
          <w:p w14:paraId="672489AA" w14:textId="77777777" w:rsidR="00AC1F74" w:rsidRDefault="00AC1F74" w:rsidP="007078D6">
            <w:pPr>
              <w:spacing w:before="100" w:beforeAutospacing="1" w:after="100" w:afterAutospacing="1"/>
              <w:rPr>
                <w:lang w:eastAsia="en-CA"/>
              </w:rPr>
            </w:pPr>
            <w:r>
              <w:rPr>
                <w:lang w:eastAsia="en-CA"/>
              </w:rPr>
              <w:t>Closed</w:t>
            </w:r>
          </w:p>
        </w:tc>
      </w:tr>
      <w:tr w:rsidR="00AC1F74" w14:paraId="04C90D51" w14:textId="77777777" w:rsidTr="007078D6">
        <w:trPr>
          <w:trHeight w:val="651"/>
          <w:tblCellSpacing w:w="0" w:type="dxa"/>
        </w:trPr>
        <w:tc>
          <w:tcPr>
            <w:tcW w:w="0" w:type="auto"/>
            <w:vAlign w:val="center"/>
            <w:hideMark/>
          </w:tcPr>
          <w:p w14:paraId="56BD3A28" w14:textId="77777777" w:rsidR="00AC1F74" w:rsidRDefault="00AC1F74" w:rsidP="007078D6">
            <w:pPr>
              <w:rPr>
                <w:lang w:eastAsia="en-CA"/>
              </w:rPr>
            </w:pPr>
          </w:p>
        </w:tc>
        <w:tc>
          <w:tcPr>
            <w:tcW w:w="0" w:type="auto"/>
            <w:vAlign w:val="center"/>
            <w:hideMark/>
          </w:tcPr>
          <w:p w14:paraId="346CE37A" w14:textId="77777777" w:rsidR="00AC1F74" w:rsidRDefault="00AC1F74" w:rsidP="007078D6">
            <w:pPr>
              <w:spacing w:before="100" w:beforeAutospacing="1" w:after="100" w:afterAutospacing="1"/>
              <w:rPr>
                <w:lang w:eastAsia="en-CA"/>
              </w:rPr>
            </w:pPr>
            <w:r>
              <w:rPr>
                <w:lang w:eastAsia="en-CA"/>
              </w:rPr>
              <w:t>2014-099-CCA</w:t>
            </w:r>
          </w:p>
        </w:tc>
        <w:tc>
          <w:tcPr>
            <w:tcW w:w="0" w:type="auto"/>
            <w:vAlign w:val="center"/>
            <w:hideMark/>
          </w:tcPr>
          <w:p w14:paraId="505F9C15" w14:textId="77777777" w:rsidR="00AC1F74" w:rsidRDefault="00AC1F74" w:rsidP="007078D6">
            <w:pPr>
              <w:spacing w:before="100" w:beforeAutospacing="1" w:after="100" w:afterAutospacing="1"/>
              <w:rPr>
                <w:lang w:eastAsia="en-CA"/>
              </w:rPr>
            </w:pPr>
            <w:r>
              <w:rPr>
                <w:lang w:eastAsia="en-CA"/>
              </w:rPr>
              <w:t>Prairie Mines &amp; Royalty ULC (Formerly Coal Valley Resources Inc.)</w:t>
            </w:r>
          </w:p>
        </w:tc>
        <w:tc>
          <w:tcPr>
            <w:tcW w:w="0" w:type="auto"/>
            <w:vAlign w:val="center"/>
            <w:hideMark/>
          </w:tcPr>
          <w:p w14:paraId="7EF3A685" w14:textId="77777777" w:rsidR="00AC1F74" w:rsidRDefault="00AC1F74" w:rsidP="007078D6">
            <w:pPr>
              <w:spacing w:before="100" w:beforeAutospacing="1" w:after="100" w:afterAutospacing="1"/>
              <w:rPr>
                <w:lang w:eastAsia="en-CA"/>
              </w:rPr>
            </w:pPr>
            <w:r>
              <w:rPr>
                <w:lang w:eastAsia="en-CA"/>
              </w:rPr>
              <w:t>2015-03-23</w:t>
            </w:r>
          </w:p>
        </w:tc>
        <w:tc>
          <w:tcPr>
            <w:tcW w:w="0" w:type="auto"/>
            <w:vAlign w:val="center"/>
            <w:hideMark/>
          </w:tcPr>
          <w:p w14:paraId="644834CD"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411E794F" w14:textId="77777777" w:rsidR="00AC1F74" w:rsidRDefault="00AC1F74" w:rsidP="007078D6">
            <w:pPr>
              <w:spacing w:before="100" w:beforeAutospacing="1" w:after="100" w:afterAutospacing="1"/>
              <w:rPr>
                <w:lang w:eastAsia="en-CA"/>
              </w:rPr>
            </w:pPr>
            <w:r>
              <w:rPr>
                <w:lang w:eastAsia="en-CA"/>
              </w:rPr>
              <w:t>Edson</w:t>
            </w:r>
          </w:p>
        </w:tc>
        <w:tc>
          <w:tcPr>
            <w:tcW w:w="0" w:type="auto"/>
            <w:vAlign w:val="center"/>
            <w:hideMark/>
          </w:tcPr>
          <w:p w14:paraId="4920A790" w14:textId="77777777" w:rsidR="00AC1F74" w:rsidRDefault="00AC1F74" w:rsidP="007078D6">
            <w:pPr>
              <w:spacing w:before="100" w:beforeAutospacing="1" w:after="100" w:afterAutospacing="1"/>
              <w:rPr>
                <w:lang w:eastAsia="en-CA"/>
              </w:rPr>
            </w:pPr>
            <w:r>
              <w:rPr>
                <w:lang w:eastAsia="en-CA"/>
              </w:rPr>
              <w:t>Closed</w:t>
            </w:r>
          </w:p>
        </w:tc>
      </w:tr>
      <w:tr w:rsidR="00AC1F74" w14:paraId="0BF5A9E6" w14:textId="77777777" w:rsidTr="007078D6">
        <w:trPr>
          <w:trHeight w:val="651"/>
          <w:tblCellSpacing w:w="0" w:type="dxa"/>
        </w:trPr>
        <w:tc>
          <w:tcPr>
            <w:tcW w:w="0" w:type="auto"/>
            <w:vAlign w:val="center"/>
            <w:hideMark/>
          </w:tcPr>
          <w:p w14:paraId="30109346" w14:textId="77777777" w:rsidR="00AC1F74" w:rsidRDefault="00AC1F74" w:rsidP="007078D6">
            <w:pPr>
              <w:rPr>
                <w:lang w:eastAsia="en-CA"/>
              </w:rPr>
            </w:pPr>
          </w:p>
        </w:tc>
        <w:tc>
          <w:tcPr>
            <w:tcW w:w="0" w:type="auto"/>
            <w:vAlign w:val="center"/>
            <w:hideMark/>
          </w:tcPr>
          <w:p w14:paraId="06EEBCC6" w14:textId="77777777" w:rsidR="00AC1F74" w:rsidRDefault="00AC1F74" w:rsidP="007078D6">
            <w:pPr>
              <w:spacing w:before="100" w:beforeAutospacing="1" w:after="100" w:afterAutospacing="1"/>
              <w:rPr>
                <w:lang w:eastAsia="en-CA"/>
              </w:rPr>
            </w:pPr>
            <w:r>
              <w:rPr>
                <w:lang w:eastAsia="en-CA"/>
              </w:rPr>
              <w:t>2013-018</w:t>
            </w:r>
          </w:p>
        </w:tc>
        <w:tc>
          <w:tcPr>
            <w:tcW w:w="0" w:type="auto"/>
            <w:vAlign w:val="center"/>
            <w:hideMark/>
          </w:tcPr>
          <w:p w14:paraId="0FCCB154" w14:textId="77777777" w:rsidR="00AC1F74" w:rsidRDefault="00AC1F74" w:rsidP="007078D6">
            <w:pPr>
              <w:spacing w:before="100" w:beforeAutospacing="1" w:after="100" w:afterAutospacing="1"/>
              <w:rPr>
                <w:lang w:eastAsia="en-CA"/>
              </w:rPr>
            </w:pPr>
            <w:r>
              <w:rPr>
                <w:lang w:eastAsia="en-CA"/>
              </w:rPr>
              <w:t>Grande Cache Coal Corporation</w:t>
            </w:r>
          </w:p>
        </w:tc>
        <w:tc>
          <w:tcPr>
            <w:tcW w:w="0" w:type="auto"/>
            <w:vAlign w:val="center"/>
            <w:hideMark/>
          </w:tcPr>
          <w:p w14:paraId="3ABB9C3D" w14:textId="77777777" w:rsidR="00AC1F74" w:rsidRDefault="00AC1F74" w:rsidP="007078D6">
            <w:pPr>
              <w:spacing w:before="100" w:beforeAutospacing="1" w:after="100" w:afterAutospacing="1"/>
              <w:rPr>
                <w:lang w:eastAsia="en-CA"/>
              </w:rPr>
            </w:pPr>
            <w:r>
              <w:rPr>
                <w:lang w:eastAsia="en-CA"/>
              </w:rPr>
              <w:t>2013-11-12</w:t>
            </w:r>
          </w:p>
        </w:tc>
        <w:tc>
          <w:tcPr>
            <w:tcW w:w="0" w:type="auto"/>
            <w:vAlign w:val="center"/>
            <w:hideMark/>
          </w:tcPr>
          <w:p w14:paraId="4A6596E4"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365A94A7" w14:textId="77777777" w:rsidR="00AC1F74" w:rsidRDefault="00AC1F74" w:rsidP="007078D6">
            <w:pPr>
              <w:spacing w:before="100" w:beforeAutospacing="1" w:after="100" w:afterAutospacing="1"/>
              <w:rPr>
                <w:lang w:eastAsia="en-CA"/>
              </w:rPr>
            </w:pPr>
            <w:r>
              <w:rPr>
                <w:lang w:eastAsia="en-CA"/>
              </w:rPr>
              <w:t>Grande Cache</w:t>
            </w:r>
          </w:p>
        </w:tc>
        <w:tc>
          <w:tcPr>
            <w:tcW w:w="0" w:type="auto"/>
            <w:vAlign w:val="center"/>
            <w:hideMark/>
          </w:tcPr>
          <w:p w14:paraId="4C058CC1" w14:textId="77777777" w:rsidR="00AC1F74" w:rsidRDefault="00AC1F74" w:rsidP="007078D6">
            <w:pPr>
              <w:spacing w:before="100" w:beforeAutospacing="1" w:after="100" w:afterAutospacing="1"/>
              <w:rPr>
                <w:lang w:eastAsia="en-CA"/>
              </w:rPr>
            </w:pPr>
            <w:r>
              <w:rPr>
                <w:lang w:eastAsia="en-CA"/>
              </w:rPr>
              <w:t>Closed</w:t>
            </w:r>
          </w:p>
        </w:tc>
      </w:tr>
      <w:tr w:rsidR="00AC1F74" w14:paraId="2476A599" w14:textId="77777777" w:rsidTr="007078D6">
        <w:trPr>
          <w:trHeight w:val="651"/>
          <w:tblCellSpacing w:w="0" w:type="dxa"/>
        </w:trPr>
        <w:tc>
          <w:tcPr>
            <w:tcW w:w="0" w:type="auto"/>
            <w:vAlign w:val="center"/>
            <w:hideMark/>
          </w:tcPr>
          <w:p w14:paraId="6A83919A" w14:textId="77777777" w:rsidR="00AC1F74" w:rsidRDefault="00AC1F74" w:rsidP="007078D6">
            <w:pPr>
              <w:rPr>
                <w:lang w:eastAsia="en-CA"/>
              </w:rPr>
            </w:pPr>
          </w:p>
        </w:tc>
        <w:tc>
          <w:tcPr>
            <w:tcW w:w="0" w:type="auto"/>
            <w:vAlign w:val="center"/>
            <w:hideMark/>
          </w:tcPr>
          <w:p w14:paraId="5475B1DC" w14:textId="77777777" w:rsidR="00AC1F74" w:rsidRDefault="00AC1F74" w:rsidP="007078D6">
            <w:pPr>
              <w:spacing w:before="100" w:beforeAutospacing="1" w:after="100" w:afterAutospacing="1"/>
              <w:rPr>
                <w:lang w:eastAsia="en-CA"/>
              </w:rPr>
            </w:pPr>
            <w:r>
              <w:rPr>
                <w:lang w:eastAsia="en-CA"/>
              </w:rPr>
              <w:t>2013-006</w:t>
            </w:r>
          </w:p>
        </w:tc>
        <w:tc>
          <w:tcPr>
            <w:tcW w:w="0" w:type="auto"/>
            <w:vAlign w:val="center"/>
            <w:hideMark/>
          </w:tcPr>
          <w:p w14:paraId="42353ADC" w14:textId="77777777" w:rsidR="00AC1F74" w:rsidRDefault="00AC1F74" w:rsidP="007078D6">
            <w:pPr>
              <w:spacing w:before="100" w:beforeAutospacing="1" w:after="100" w:afterAutospacing="1"/>
              <w:rPr>
                <w:lang w:eastAsia="en-CA"/>
              </w:rPr>
            </w:pPr>
            <w:r>
              <w:rPr>
                <w:lang w:eastAsia="en-CA"/>
              </w:rPr>
              <w:t>Prairie Mines &amp; Royalty ULC (Formerly Coal Valley Resources Inc.)</w:t>
            </w:r>
          </w:p>
        </w:tc>
        <w:tc>
          <w:tcPr>
            <w:tcW w:w="0" w:type="auto"/>
            <w:vAlign w:val="center"/>
            <w:hideMark/>
          </w:tcPr>
          <w:p w14:paraId="0F1FE005" w14:textId="77777777" w:rsidR="00AC1F74" w:rsidRDefault="00AC1F74" w:rsidP="007078D6">
            <w:pPr>
              <w:spacing w:before="100" w:beforeAutospacing="1" w:after="100" w:afterAutospacing="1"/>
              <w:rPr>
                <w:lang w:eastAsia="en-CA"/>
              </w:rPr>
            </w:pPr>
            <w:r>
              <w:rPr>
                <w:lang w:eastAsia="en-CA"/>
              </w:rPr>
              <w:t>2013-10-31</w:t>
            </w:r>
          </w:p>
        </w:tc>
        <w:tc>
          <w:tcPr>
            <w:tcW w:w="0" w:type="auto"/>
            <w:vAlign w:val="center"/>
            <w:hideMark/>
          </w:tcPr>
          <w:p w14:paraId="54E1C7FA" w14:textId="77777777" w:rsidR="00AC1F74" w:rsidRDefault="00AC1F74" w:rsidP="007078D6">
            <w:pPr>
              <w:spacing w:before="100" w:beforeAutospacing="1" w:after="100" w:afterAutospacing="1"/>
              <w:rPr>
                <w:lang w:eastAsia="en-CA"/>
              </w:rPr>
            </w:pPr>
            <w:r>
              <w:rPr>
                <w:lang w:eastAsia="en-CA"/>
              </w:rPr>
              <w:t>Mine</w:t>
            </w:r>
          </w:p>
        </w:tc>
        <w:tc>
          <w:tcPr>
            <w:tcW w:w="0" w:type="auto"/>
            <w:vAlign w:val="center"/>
            <w:hideMark/>
          </w:tcPr>
          <w:p w14:paraId="74C1A971" w14:textId="77777777" w:rsidR="00AC1F74" w:rsidRDefault="00AC1F74" w:rsidP="007078D6">
            <w:pPr>
              <w:spacing w:before="100" w:beforeAutospacing="1" w:after="100" w:afterAutospacing="1"/>
              <w:rPr>
                <w:lang w:eastAsia="en-CA"/>
              </w:rPr>
            </w:pPr>
            <w:r>
              <w:rPr>
                <w:lang w:eastAsia="en-CA"/>
              </w:rPr>
              <w:t>Hinton</w:t>
            </w:r>
          </w:p>
        </w:tc>
        <w:tc>
          <w:tcPr>
            <w:tcW w:w="0" w:type="auto"/>
            <w:vAlign w:val="center"/>
            <w:hideMark/>
          </w:tcPr>
          <w:p w14:paraId="448E5C45" w14:textId="77777777" w:rsidR="00AC1F74" w:rsidRDefault="00AC1F74" w:rsidP="007078D6">
            <w:pPr>
              <w:spacing w:before="100" w:beforeAutospacing="1" w:after="100" w:afterAutospacing="1"/>
              <w:rPr>
                <w:lang w:eastAsia="en-CA"/>
              </w:rPr>
            </w:pPr>
            <w:r>
              <w:rPr>
                <w:lang w:eastAsia="en-CA"/>
              </w:rPr>
              <w:t>Closed</w:t>
            </w:r>
          </w:p>
        </w:tc>
      </w:tr>
    </w:tbl>
    <w:p w14:paraId="7A7D6884" w14:textId="77777777" w:rsidR="00AC1F74" w:rsidRPr="002A6C43" w:rsidRDefault="00AC1F74" w:rsidP="002A6C43">
      <w:pPr>
        <w:rPr>
          <w:sz w:val="24"/>
          <w:szCs w:val="24"/>
        </w:rPr>
      </w:pPr>
    </w:p>
    <w:p w14:paraId="02AB28A9" w14:textId="77777777" w:rsidR="002A6C43" w:rsidRPr="002A6C43" w:rsidRDefault="002A6C43" w:rsidP="002A6C43">
      <w:pPr>
        <w:rPr>
          <w:sz w:val="24"/>
          <w:szCs w:val="24"/>
        </w:rPr>
      </w:pPr>
      <w:r w:rsidRPr="002A6C43">
        <w:rPr>
          <w:sz w:val="24"/>
          <w:szCs w:val="24"/>
        </w:rPr>
        <w:t>Showing 1 to 9 of 9 entries (filtered from 178 total entries)</w:t>
      </w:r>
    </w:p>
    <w:p w14:paraId="7B437E28" w14:textId="77777777" w:rsidR="002A6C43" w:rsidRPr="002A6C43" w:rsidRDefault="002A6C43" w:rsidP="002A6C43">
      <w:pPr>
        <w:rPr>
          <w:sz w:val="24"/>
          <w:szCs w:val="24"/>
        </w:rPr>
      </w:pPr>
    </w:p>
    <w:p w14:paraId="674BCF86" w14:textId="77777777" w:rsidR="002A6C43" w:rsidRPr="002A6C43" w:rsidRDefault="002A6C43" w:rsidP="002A6C43">
      <w:pPr>
        <w:rPr>
          <w:sz w:val="24"/>
          <w:szCs w:val="24"/>
        </w:rPr>
      </w:pPr>
    </w:p>
    <w:p w14:paraId="62653659" w14:textId="77777777" w:rsidR="002A6C43" w:rsidRPr="002A6C43" w:rsidRDefault="002A6C43" w:rsidP="002A6C43">
      <w:pPr>
        <w:rPr>
          <w:sz w:val="24"/>
          <w:szCs w:val="24"/>
        </w:rPr>
      </w:pPr>
      <w:r w:rsidRPr="002A6C43">
        <w:rPr>
          <w:sz w:val="24"/>
          <w:szCs w:val="24"/>
        </w:rPr>
        <w:t xml:space="preserve">In the </w:t>
      </w:r>
      <w:r w:rsidRPr="00625591">
        <w:rPr>
          <w:b/>
          <w:bCs/>
          <w:sz w:val="24"/>
          <w:szCs w:val="24"/>
        </w:rPr>
        <w:t>Non-Compliance &amp; Enforcement Tab</w:t>
      </w:r>
      <w:r w:rsidRPr="002A6C43">
        <w:rPr>
          <w:sz w:val="24"/>
          <w:szCs w:val="24"/>
        </w:rPr>
        <w:t xml:space="preserve"> the ST 108 Monthly Enforcement Action Summary stated the “page you requested does not exist”. However, located at the bottom of this page is a table that lists actions by:</w:t>
      </w:r>
    </w:p>
    <w:p w14:paraId="5FE2D909" w14:textId="77777777" w:rsidR="002A6C43" w:rsidRPr="002A6C43" w:rsidRDefault="002A6C43" w:rsidP="002A6C43">
      <w:pPr>
        <w:rPr>
          <w:sz w:val="24"/>
          <w:szCs w:val="24"/>
        </w:rPr>
      </w:pPr>
      <w:r w:rsidRPr="002A6C43">
        <w:rPr>
          <w:sz w:val="24"/>
          <w:szCs w:val="24"/>
        </w:rPr>
        <w:t>-</w:t>
      </w:r>
      <w:r w:rsidRPr="002A6C43">
        <w:rPr>
          <w:sz w:val="24"/>
          <w:szCs w:val="24"/>
        </w:rPr>
        <w:tab/>
        <w:t>warning letters, administrative penalties, and prosecution;</w:t>
      </w:r>
    </w:p>
    <w:p w14:paraId="1CAD0CE8" w14:textId="77777777" w:rsidR="002A6C43" w:rsidRPr="002A6C43" w:rsidRDefault="002A6C43" w:rsidP="002A6C43">
      <w:pPr>
        <w:rPr>
          <w:sz w:val="24"/>
          <w:szCs w:val="24"/>
        </w:rPr>
      </w:pPr>
      <w:r w:rsidRPr="002A6C43">
        <w:rPr>
          <w:sz w:val="24"/>
          <w:szCs w:val="24"/>
        </w:rPr>
        <w:t>-</w:t>
      </w:r>
      <w:r w:rsidRPr="002A6C43">
        <w:rPr>
          <w:sz w:val="24"/>
          <w:szCs w:val="24"/>
        </w:rPr>
        <w:tab/>
        <w:t xml:space="preserve">administrative sanctions (e.g., imposition of terms and conditions); </w:t>
      </w:r>
    </w:p>
    <w:p w14:paraId="35D4E391" w14:textId="77777777" w:rsidR="002A6C43" w:rsidRPr="002A6C43" w:rsidRDefault="002A6C43" w:rsidP="00625591">
      <w:pPr>
        <w:ind w:left="720" w:hanging="720"/>
        <w:rPr>
          <w:sz w:val="24"/>
          <w:szCs w:val="24"/>
        </w:rPr>
      </w:pPr>
      <w:r w:rsidRPr="002A6C43">
        <w:rPr>
          <w:sz w:val="24"/>
          <w:szCs w:val="24"/>
        </w:rPr>
        <w:t>-</w:t>
      </w:r>
      <w:r w:rsidRPr="002A6C43">
        <w:rPr>
          <w:sz w:val="24"/>
          <w:szCs w:val="24"/>
        </w:rPr>
        <w:tab/>
        <w:t xml:space="preserve">directions of an inspector in relation to section 137(2)(c) of the Environmental Protection and Enhancement Act; </w:t>
      </w:r>
    </w:p>
    <w:p w14:paraId="432B0FDC" w14:textId="77777777" w:rsidR="002A6C43" w:rsidRPr="002A6C43" w:rsidRDefault="002A6C43" w:rsidP="002A6C43">
      <w:pPr>
        <w:rPr>
          <w:sz w:val="24"/>
          <w:szCs w:val="24"/>
        </w:rPr>
      </w:pPr>
      <w:r w:rsidRPr="002A6C43">
        <w:rPr>
          <w:sz w:val="24"/>
          <w:szCs w:val="24"/>
        </w:rPr>
        <w:t>-</w:t>
      </w:r>
      <w:r w:rsidRPr="002A6C43">
        <w:rPr>
          <w:sz w:val="24"/>
          <w:szCs w:val="24"/>
        </w:rPr>
        <w:tab/>
        <w:t xml:space="preserve">orders issued to compel compliance or remediate; </w:t>
      </w:r>
    </w:p>
    <w:p w14:paraId="660C511F" w14:textId="77777777" w:rsidR="002A6C43" w:rsidRPr="002A6C43" w:rsidRDefault="002A6C43" w:rsidP="002A6C43">
      <w:pPr>
        <w:rPr>
          <w:sz w:val="24"/>
          <w:szCs w:val="24"/>
        </w:rPr>
      </w:pPr>
      <w:r w:rsidRPr="002A6C43">
        <w:rPr>
          <w:sz w:val="24"/>
          <w:szCs w:val="24"/>
        </w:rPr>
        <w:t>-</w:t>
      </w:r>
      <w:r w:rsidRPr="002A6C43">
        <w:rPr>
          <w:sz w:val="24"/>
          <w:szCs w:val="24"/>
        </w:rPr>
        <w:tab/>
        <w:t xml:space="preserve">any notice of noncompliance that is related to a full or partial suspension of operations; </w:t>
      </w:r>
    </w:p>
    <w:p w14:paraId="0191092D" w14:textId="77777777" w:rsidR="002A6C43" w:rsidRPr="002A6C43" w:rsidRDefault="002A6C43" w:rsidP="002A6C43">
      <w:pPr>
        <w:rPr>
          <w:sz w:val="24"/>
          <w:szCs w:val="24"/>
        </w:rPr>
      </w:pPr>
      <w:r w:rsidRPr="002A6C43">
        <w:rPr>
          <w:sz w:val="24"/>
          <w:szCs w:val="24"/>
        </w:rPr>
        <w:t>-</w:t>
      </w:r>
      <w:r w:rsidRPr="002A6C43">
        <w:rPr>
          <w:sz w:val="24"/>
          <w:szCs w:val="24"/>
        </w:rPr>
        <w:tab/>
        <w:t>suspension or cancellation of an approval; and</w:t>
      </w:r>
    </w:p>
    <w:p w14:paraId="3419C0F1" w14:textId="134DD07E" w:rsidR="002A6C43" w:rsidRDefault="002A6C43" w:rsidP="002A6C43">
      <w:pPr>
        <w:rPr>
          <w:sz w:val="24"/>
          <w:szCs w:val="24"/>
        </w:rPr>
      </w:pPr>
      <w:r w:rsidRPr="002A6C43">
        <w:rPr>
          <w:sz w:val="24"/>
          <w:szCs w:val="24"/>
        </w:rPr>
        <w:t>-</w:t>
      </w:r>
      <w:r w:rsidRPr="002A6C43">
        <w:rPr>
          <w:sz w:val="24"/>
          <w:szCs w:val="24"/>
        </w:rPr>
        <w:tab/>
        <w:t>cancellation of a reclamation certificate.</w:t>
      </w:r>
    </w:p>
    <w:p w14:paraId="2B441C7C" w14:textId="6F05890D" w:rsidR="00E32B50" w:rsidRDefault="00E32B50" w:rsidP="002A6C43">
      <w:pPr>
        <w:rPr>
          <w:sz w:val="24"/>
          <w:szCs w:val="24"/>
        </w:rPr>
      </w:pPr>
    </w:p>
    <w:p w14:paraId="226BA3C4" w14:textId="77777777" w:rsidR="00AC1F74" w:rsidRDefault="00AC1F74" w:rsidP="00E32B50">
      <w:pPr>
        <w:rPr>
          <w:sz w:val="24"/>
          <w:szCs w:val="24"/>
        </w:rPr>
      </w:pPr>
    </w:p>
    <w:p w14:paraId="56342482" w14:textId="77777777" w:rsidR="00AC1F74" w:rsidRDefault="00AC1F74" w:rsidP="00E32B50">
      <w:pPr>
        <w:rPr>
          <w:sz w:val="24"/>
          <w:szCs w:val="24"/>
        </w:rPr>
      </w:pPr>
    </w:p>
    <w:p w14:paraId="1D7B4E21" w14:textId="16765F56" w:rsidR="00E32B50" w:rsidRPr="002A6C43" w:rsidRDefault="00E32B50" w:rsidP="00E32B50">
      <w:pPr>
        <w:rPr>
          <w:sz w:val="24"/>
          <w:szCs w:val="24"/>
        </w:rPr>
      </w:pPr>
      <w:r w:rsidRPr="002A6C43">
        <w:rPr>
          <w:sz w:val="24"/>
          <w:szCs w:val="24"/>
        </w:rPr>
        <w:t xml:space="preserve">A search of this data base for “coal” revealed </w:t>
      </w:r>
      <w:r w:rsidRPr="00625591">
        <w:rPr>
          <w:b/>
          <w:bCs/>
          <w:sz w:val="24"/>
          <w:szCs w:val="24"/>
        </w:rPr>
        <w:t xml:space="preserve">10 enforcement actions </w:t>
      </w:r>
      <w:r w:rsidRPr="002A6C43">
        <w:rPr>
          <w:sz w:val="24"/>
          <w:szCs w:val="24"/>
        </w:rPr>
        <w:t>over the past 11 years (see below):</w:t>
      </w:r>
    </w:p>
    <w:tbl>
      <w:tblPr>
        <w:tblW w:w="11163" w:type="dxa"/>
        <w:tblCellSpacing w:w="0" w:type="dxa"/>
        <w:tblCellMar>
          <w:left w:w="0" w:type="dxa"/>
          <w:right w:w="0" w:type="dxa"/>
        </w:tblCellMar>
        <w:tblLook w:val="04A0" w:firstRow="1" w:lastRow="0" w:firstColumn="1" w:lastColumn="0" w:noHBand="0" w:noVBand="1"/>
      </w:tblPr>
      <w:tblGrid>
        <w:gridCol w:w="6"/>
        <w:gridCol w:w="930"/>
        <w:gridCol w:w="1863"/>
        <w:gridCol w:w="1430"/>
        <w:gridCol w:w="6335"/>
        <w:gridCol w:w="599"/>
      </w:tblGrid>
      <w:tr w:rsidR="00E32B50" w14:paraId="720E73D9" w14:textId="77777777" w:rsidTr="00E32B50">
        <w:trPr>
          <w:trHeight w:val="947"/>
          <w:tblHeader/>
          <w:tblCellSpacing w:w="0" w:type="dxa"/>
        </w:trPr>
        <w:tc>
          <w:tcPr>
            <w:tcW w:w="6" w:type="dxa"/>
            <w:vAlign w:val="center"/>
            <w:hideMark/>
          </w:tcPr>
          <w:p w14:paraId="2D10ED38" w14:textId="77777777" w:rsidR="00E32B50" w:rsidRDefault="00E32B50" w:rsidP="007078D6">
            <w:pPr>
              <w:rPr>
                <w:sz w:val="24"/>
                <w:szCs w:val="24"/>
              </w:rPr>
            </w:pPr>
          </w:p>
        </w:tc>
        <w:tc>
          <w:tcPr>
            <w:tcW w:w="930" w:type="dxa"/>
            <w:vAlign w:val="center"/>
            <w:hideMark/>
          </w:tcPr>
          <w:p w14:paraId="7D693A68" w14:textId="77777777" w:rsidR="00E32B50" w:rsidRDefault="00E32B50" w:rsidP="007078D6">
            <w:pPr>
              <w:jc w:val="center"/>
              <w:rPr>
                <w:b/>
                <w:bCs/>
                <w:lang w:eastAsia="en-CA"/>
              </w:rPr>
            </w:pPr>
            <w:r>
              <w:rPr>
                <w:b/>
                <w:bCs/>
                <w:lang w:eastAsia="en-CA"/>
              </w:rPr>
              <w:t>Reference No.</w:t>
            </w:r>
          </w:p>
        </w:tc>
        <w:tc>
          <w:tcPr>
            <w:tcW w:w="1863" w:type="dxa"/>
            <w:vAlign w:val="center"/>
            <w:hideMark/>
          </w:tcPr>
          <w:p w14:paraId="48F2A968" w14:textId="77777777" w:rsidR="00E32B50" w:rsidRDefault="00E32B50" w:rsidP="007078D6">
            <w:pPr>
              <w:jc w:val="center"/>
              <w:rPr>
                <w:b/>
                <w:bCs/>
                <w:lang w:eastAsia="en-CA"/>
              </w:rPr>
            </w:pPr>
            <w:r>
              <w:rPr>
                <w:b/>
                <w:bCs/>
                <w:lang w:eastAsia="en-CA"/>
              </w:rPr>
              <w:t>Company</w:t>
            </w:r>
          </w:p>
        </w:tc>
        <w:tc>
          <w:tcPr>
            <w:tcW w:w="1430" w:type="dxa"/>
            <w:vAlign w:val="center"/>
            <w:hideMark/>
          </w:tcPr>
          <w:p w14:paraId="2059DDEA" w14:textId="77777777" w:rsidR="00E32B50" w:rsidRDefault="00E32B50" w:rsidP="007078D6">
            <w:pPr>
              <w:jc w:val="center"/>
              <w:rPr>
                <w:b/>
                <w:bCs/>
                <w:lang w:eastAsia="en-CA"/>
              </w:rPr>
            </w:pPr>
            <w:r>
              <w:rPr>
                <w:b/>
                <w:bCs/>
                <w:lang w:eastAsia="en-CA"/>
              </w:rPr>
              <w:t>AER Response</w:t>
            </w:r>
          </w:p>
        </w:tc>
        <w:tc>
          <w:tcPr>
            <w:tcW w:w="6335" w:type="dxa"/>
            <w:vAlign w:val="center"/>
            <w:hideMark/>
          </w:tcPr>
          <w:p w14:paraId="32A31966" w14:textId="77777777" w:rsidR="00E32B50" w:rsidRDefault="00E32B50" w:rsidP="007078D6">
            <w:pPr>
              <w:jc w:val="center"/>
              <w:rPr>
                <w:b/>
                <w:bCs/>
                <w:lang w:eastAsia="en-CA"/>
              </w:rPr>
            </w:pPr>
            <w:r>
              <w:rPr>
                <w:b/>
                <w:bCs/>
                <w:lang w:eastAsia="en-CA"/>
              </w:rPr>
              <w:t>Description</w:t>
            </w:r>
          </w:p>
        </w:tc>
        <w:tc>
          <w:tcPr>
            <w:tcW w:w="599" w:type="dxa"/>
            <w:vAlign w:val="center"/>
            <w:hideMark/>
          </w:tcPr>
          <w:p w14:paraId="36122B28" w14:textId="77777777" w:rsidR="00E32B50" w:rsidRDefault="00E32B50" w:rsidP="007078D6">
            <w:pPr>
              <w:jc w:val="center"/>
              <w:rPr>
                <w:b/>
                <w:bCs/>
                <w:lang w:eastAsia="en-CA"/>
              </w:rPr>
            </w:pPr>
            <w:r>
              <w:rPr>
                <w:b/>
                <w:bCs/>
                <w:lang w:eastAsia="en-CA"/>
              </w:rPr>
              <w:t>Date</w:t>
            </w:r>
          </w:p>
        </w:tc>
      </w:tr>
      <w:tr w:rsidR="00E32B50" w14:paraId="12FBCCB9" w14:textId="77777777" w:rsidTr="00E32B50">
        <w:trPr>
          <w:trHeight w:val="947"/>
          <w:tblCellSpacing w:w="0" w:type="dxa"/>
        </w:trPr>
        <w:tc>
          <w:tcPr>
            <w:tcW w:w="0" w:type="auto"/>
            <w:vAlign w:val="center"/>
          </w:tcPr>
          <w:p w14:paraId="2F7F2F43" w14:textId="77777777" w:rsidR="00E32B50" w:rsidRDefault="00E32B50" w:rsidP="007078D6">
            <w:pPr>
              <w:rPr>
                <w:b/>
                <w:bCs/>
                <w:lang w:eastAsia="en-CA"/>
              </w:rPr>
            </w:pPr>
          </w:p>
        </w:tc>
        <w:tc>
          <w:tcPr>
            <w:tcW w:w="0" w:type="auto"/>
            <w:vAlign w:val="center"/>
          </w:tcPr>
          <w:p w14:paraId="3D44F8AE" w14:textId="77777777" w:rsidR="00E32B50" w:rsidRDefault="00E32B50" w:rsidP="007078D6">
            <w:pPr>
              <w:rPr>
                <w:b/>
                <w:bCs/>
                <w:lang w:eastAsia="en-CA"/>
              </w:rPr>
            </w:pPr>
          </w:p>
        </w:tc>
        <w:tc>
          <w:tcPr>
            <w:tcW w:w="0" w:type="auto"/>
            <w:vAlign w:val="center"/>
          </w:tcPr>
          <w:p w14:paraId="1A04EECD" w14:textId="77777777" w:rsidR="00E32B50" w:rsidRDefault="00E32B50" w:rsidP="00E32B50">
            <w:pPr>
              <w:rPr>
                <w:b/>
                <w:bCs/>
                <w:lang w:eastAsia="en-CA"/>
              </w:rPr>
            </w:pPr>
          </w:p>
        </w:tc>
        <w:tc>
          <w:tcPr>
            <w:tcW w:w="0" w:type="auto"/>
            <w:vAlign w:val="center"/>
          </w:tcPr>
          <w:p w14:paraId="4A49DBCE" w14:textId="77777777" w:rsidR="00E32B50" w:rsidRDefault="00E32B50" w:rsidP="007078D6">
            <w:pPr>
              <w:rPr>
                <w:b/>
                <w:bCs/>
                <w:lang w:eastAsia="en-CA"/>
              </w:rPr>
            </w:pPr>
          </w:p>
        </w:tc>
        <w:tc>
          <w:tcPr>
            <w:tcW w:w="0" w:type="auto"/>
            <w:vAlign w:val="center"/>
          </w:tcPr>
          <w:p w14:paraId="0E82438F" w14:textId="77777777" w:rsidR="00E32B50" w:rsidRDefault="00E32B50" w:rsidP="007078D6">
            <w:pPr>
              <w:jc w:val="center"/>
              <w:rPr>
                <w:b/>
                <w:bCs/>
                <w:lang w:eastAsia="en-CA"/>
              </w:rPr>
            </w:pPr>
          </w:p>
        </w:tc>
        <w:tc>
          <w:tcPr>
            <w:tcW w:w="0" w:type="auto"/>
            <w:vAlign w:val="center"/>
          </w:tcPr>
          <w:p w14:paraId="366670A2" w14:textId="77777777" w:rsidR="00E32B50" w:rsidRDefault="00E32B50" w:rsidP="007078D6">
            <w:pPr>
              <w:jc w:val="center"/>
              <w:rPr>
                <w:b/>
                <w:bCs/>
                <w:lang w:eastAsia="en-CA"/>
              </w:rPr>
            </w:pPr>
          </w:p>
        </w:tc>
      </w:tr>
      <w:tr w:rsidR="00E32B50" w14:paraId="488C6E34" w14:textId="77777777" w:rsidTr="007078D6">
        <w:trPr>
          <w:trHeight w:val="947"/>
          <w:tblCellSpacing w:w="0" w:type="dxa"/>
        </w:trPr>
        <w:tc>
          <w:tcPr>
            <w:tcW w:w="0" w:type="auto"/>
            <w:vAlign w:val="center"/>
            <w:hideMark/>
          </w:tcPr>
          <w:p w14:paraId="60E98ED3" w14:textId="77777777" w:rsidR="00E32B50" w:rsidRDefault="00E32B50" w:rsidP="007078D6">
            <w:pPr>
              <w:rPr>
                <w:b/>
                <w:bCs/>
                <w:lang w:eastAsia="en-CA"/>
              </w:rPr>
            </w:pPr>
          </w:p>
        </w:tc>
        <w:tc>
          <w:tcPr>
            <w:tcW w:w="0" w:type="auto"/>
            <w:vAlign w:val="center"/>
            <w:hideMark/>
          </w:tcPr>
          <w:p w14:paraId="7B1928A3" w14:textId="77777777" w:rsidR="00E32B50" w:rsidRDefault="00E32B50" w:rsidP="007078D6">
            <w:pPr>
              <w:spacing w:before="100" w:beforeAutospacing="1" w:after="100" w:afterAutospacing="1"/>
              <w:rPr>
                <w:lang w:eastAsia="en-CA"/>
              </w:rPr>
            </w:pPr>
            <w:r>
              <w:rPr>
                <w:lang w:eastAsia="en-CA"/>
              </w:rPr>
              <w:t>202003-01</w:t>
            </w:r>
          </w:p>
        </w:tc>
        <w:tc>
          <w:tcPr>
            <w:tcW w:w="0" w:type="auto"/>
            <w:vAlign w:val="center"/>
            <w:hideMark/>
          </w:tcPr>
          <w:p w14:paraId="0F38FC50" w14:textId="77777777" w:rsidR="00E32B50" w:rsidRDefault="00E32B50" w:rsidP="007078D6">
            <w:pPr>
              <w:spacing w:before="100" w:beforeAutospacing="1" w:after="100" w:afterAutospacing="1"/>
              <w:rPr>
                <w:lang w:eastAsia="en-CA"/>
              </w:rPr>
            </w:pPr>
            <w:r>
              <w:rPr>
                <w:lang w:eastAsia="en-CA"/>
              </w:rPr>
              <w:t>Cardinal River Coals Ltd.</w:t>
            </w:r>
          </w:p>
        </w:tc>
        <w:tc>
          <w:tcPr>
            <w:tcW w:w="0" w:type="auto"/>
            <w:vAlign w:val="center"/>
            <w:hideMark/>
          </w:tcPr>
          <w:p w14:paraId="18344FB9" w14:textId="77777777" w:rsidR="00E32B50" w:rsidRDefault="00E32B50" w:rsidP="007078D6">
            <w:pPr>
              <w:spacing w:before="100" w:beforeAutospacing="1" w:after="100" w:afterAutospacing="1"/>
              <w:rPr>
                <w:lang w:eastAsia="en-CA"/>
              </w:rPr>
            </w:pPr>
            <w:r>
              <w:rPr>
                <w:lang w:eastAsia="en-CA"/>
              </w:rPr>
              <w:t>Order</w:t>
            </w:r>
          </w:p>
        </w:tc>
        <w:tc>
          <w:tcPr>
            <w:tcW w:w="0" w:type="auto"/>
            <w:vAlign w:val="center"/>
            <w:hideMark/>
          </w:tcPr>
          <w:p w14:paraId="29E32AB3" w14:textId="77777777" w:rsidR="00E32B50" w:rsidRDefault="00E32B50" w:rsidP="007078D6">
            <w:pPr>
              <w:spacing w:before="100" w:beforeAutospacing="1" w:after="100" w:afterAutospacing="1"/>
              <w:rPr>
                <w:lang w:eastAsia="en-CA"/>
              </w:rPr>
            </w:pPr>
            <w:r>
              <w:rPr>
                <w:lang w:eastAsia="en-CA"/>
              </w:rPr>
              <w:t>Release of a substance into the environment as per sections 113 and 241 of the Environmental Protection and Enhancement Act.</w:t>
            </w:r>
          </w:p>
        </w:tc>
        <w:tc>
          <w:tcPr>
            <w:tcW w:w="0" w:type="auto"/>
            <w:vAlign w:val="center"/>
            <w:hideMark/>
          </w:tcPr>
          <w:p w14:paraId="0AE9DB3D" w14:textId="77777777" w:rsidR="00E32B50" w:rsidRDefault="00E32B50" w:rsidP="007078D6">
            <w:pPr>
              <w:spacing w:before="100" w:beforeAutospacing="1" w:after="100" w:afterAutospacing="1"/>
              <w:rPr>
                <w:lang w:eastAsia="en-CA"/>
              </w:rPr>
            </w:pPr>
            <w:r>
              <w:rPr>
                <w:lang w:eastAsia="en-CA"/>
              </w:rPr>
              <w:t>2020-03-02</w:t>
            </w:r>
          </w:p>
        </w:tc>
      </w:tr>
      <w:tr w:rsidR="00E32B50" w14:paraId="2AD01F03" w14:textId="77777777" w:rsidTr="007078D6">
        <w:trPr>
          <w:trHeight w:val="947"/>
          <w:tblCellSpacing w:w="0" w:type="dxa"/>
        </w:trPr>
        <w:tc>
          <w:tcPr>
            <w:tcW w:w="0" w:type="auto"/>
            <w:vAlign w:val="center"/>
            <w:hideMark/>
          </w:tcPr>
          <w:p w14:paraId="4E6C9FD3" w14:textId="77777777" w:rsidR="00E32B50" w:rsidRDefault="00E32B50" w:rsidP="007078D6">
            <w:pPr>
              <w:rPr>
                <w:lang w:eastAsia="en-CA"/>
              </w:rPr>
            </w:pPr>
          </w:p>
        </w:tc>
        <w:tc>
          <w:tcPr>
            <w:tcW w:w="0" w:type="auto"/>
            <w:vAlign w:val="center"/>
            <w:hideMark/>
          </w:tcPr>
          <w:p w14:paraId="383C40D0" w14:textId="77777777" w:rsidR="00E32B50" w:rsidRDefault="00E32B50" w:rsidP="007078D6">
            <w:pPr>
              <w:spacing w:before="100" w:beforeAutospacing="1" w:after="100" w:afterAutospacing="1"/>
              <w:rPr>
                <w:lang w:eastAsia="en-CA"/>
              </w:rPr>
            </w:pPr>
            <w:r>
              <w:rPr>
                <w:lang w:eastAsia="en-CA"/>
              </w:rPr>
              <w:t>202002-17</w:t>
            </w:r>
          </w:p>
        </w:tc>
        <w:tc>
          <w:tcPr>
            <w:tcW w:w="0" w:type="auto"/>
            <w:vAlign w:val="center"/>
            <w:hideMark/>
          </w:tcPr>
          <w:p w14:paraId="7A8F3943" w14:textId="77777777" w:rsidR="00E32B50" w:rsidRDefault="00E32B50" w:rsidP="007078D6">
            <w:pPr>
              <w:spacing w:before="100" w:beforeAutospacing="1" w:after="100" w:afterAutospacing="1"/>
              <w:rPr>
                <w:lang w:eastAsia="en-CA"/>
              </w:rPr>
            </w:pPr>
            <w:r>
              <w:rPr>
                <w:lang w:eastAsia="en-CA"/>
              </w:rPr>
              <w:t>Cardinal River Coals Ltd.</w:t>
            </w:r>
          </w:p>
        </w:tc>
        <w:tc>
          <w:tcPr>
            <w:tcW w:w="0" w:type="auto"/>
            <w:vAlign w:val="center"/>
            <w:hideMark/>
          </w:tcPr>
          <w:p w14:paraId="6394A70A"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58D91375" w14:textId="77777777" w:rsidR="00E32B50" w:rsidRDefault="00E32B50" w:rsidP="007078D6">
            <w:pPr>
              <w:spacing w:before="100" w:beforeAutospacing="1" w:after="100" w:afterAutospacing="1"/>
              <w:rPr>
                <w:lang w:eastAsia="en-CA"/>
              </w:rPr>
            </w:pPr>
            <w:r>
              <w:rPr>
                <w:lang w:eastAsia="en-CA"/>
              </w:rPr>
              <w:t>Licensee released wastewater from an unauthorized mine wastewater handling facility in contravention of section 4.2.2 of approval 46972 and exceeded maximum daily limit for Total Suspended Solids prescribed in condition 4.2.15 of approval 46972; in contravention of section 227(e) of the Environmental Protection and Enhancement Act.</w:t>
            </w:r>
          </w:p>
        </w:tc>
        <w:tc>
          <w:tcPr>
            <w:tcW w:w="0" w:type="auto"/>
            <w:vAlign w:val="center"/>
            <w:hideMark/>
          </w:tcPr>
          <w:p w14:paraId="1ACC4DC4" w14:textId="77777777" w:rsidR="00E32B50" w:rsidRDefault="00E32B50" w:rsidP="007078D6">
            <w:pPr>
              <w:spacing w:before="100" w:beforeAutospacing="1" w:after="100" w:afterAutospacing="1"/>
              <w:rPr>
                <w:lang w:eastAsia="en-CA"/>
              </w:rPr>
            </w:pPr>
            <w:r>
              <w:rPr>
                <w:lang w:eastAsia="en-CA"/>
              </w:rPr>
              <w:t>2020-02-06</w:t>
            </w:r>
          </w:p>
        </w:tc>
      </w:tr>
      <w:tr w:rsidR="00E32B50" w14:paraId="6B681AD6" w14:textId="77777777" w:rsidTr="007078D6">
        <w:trPr>
          <w:trHeight w:val="947"/>
          <w:tblCellSpacing w:w="0" w:type="dxa"/>
        </w:trPr>
        <w:tc>
          <w:tcPr>
            <w:tcW w:w="0" w:type="auto"/>
            <w:vAlign w:val="center"/>
            <w:hideMark/>
          </w:tcPr>
          <w:p w14:paraId="0D428285" w14:textId="77777777" w:rsidR="00E32B50" w:rsidRDefault="00E32B50" w:rsidP="007078D6">
            <w:pPr>
              <w:rPr>
                <w:lang w:eastAsia="en-CA"/>
              </w:rPr>
            </w:pPr>
          </w:p>
        </w:tc>
        <w:tc>
          <w:tcPr>
            <w:tcW w:w="0" w:type="auto"/>
            <w:vAlign w:val="center"/>
            <w:hideMark/>
          </w:tcPr>
          <w:p w14:paraId="4B95E648" w14:textId="77777777" w:rsidR="00E32B50" w:rsidRDefault="00E32B50" w:rsidP="007078D6">
            <w:pPr>
              <w:spacing w:before="100" w:beforeAutospacing="1" w:after="100" w:afterAutospacing="1"/>
              <w:rPr>
                <w:lang w:eastAsia="en-CA"/>
              </w:rPr>
            </w:pPr>
            <w:r>
              <w:rPr>
                <w:lang w:eastAsia="en-CA"/>
              </w:rPr>
              <w:t>201905-02</w:t>
            </w:r>
          </w:p>
        </w:tc>
        <w:tc>
          <w:tcPr>
            <w:tcW w:w="0" w:type="auto"/>
            <w:vAlign w:val="center"/>
            <w:hideMark/>
          </w:tcPr>
          <w:p w14:paraId="50B03A50" w14:textId="77777777" w:rsidR="00E32B50" w:rsidRDefault="00E32B50" w:rsidP="007078D6">
            <w:pPr>
              <w:spacing w:before="100" w:beforeAutospacing="1" w:after="100" w:afterAutospacing="1"/>
              <w:rPr>
                <w:lang w:eastAsia="en-CA"/>
              </w:rPr>
            </w:pPr>
            <w:r>
              <w:rPr>
                <w:lang w:eastAsia="en-CA"/>
              </w:rPr>
              <w:t>Cardinal River Coals Ltd</w:t>
            </w:r>
          </w:p>
        </w:tc>
        <w:tc>
          <w:tcPr>
            <w:tcW w:w="0" w:type="auto"/>
            <w:vAlign w:val="center"/>
            <w:hideMark/>
          </w:tcPr>
          <w:p w14:paraId="13B9E6F5" w14:textId="77777777" w:rsidR="00E32B50" w:rsidRDefault="00E32B50" w:rsidP="007078D6">
            <w:pPr>
              <w:spacing w:before="100" w:beforeAutospacing="1" w:after="100" w:afterAutospacing="1"/>
              <w:rPr>
                <w:lang w:eastAsia="en-CA"/>
              </w:rPr>
            </w:pPr>
            <w:r>
              <w:rPr>
                <w:lang w:eastAsia="en-CA"/>
              </w:rPr>
              <w:t>Order</w:t>
            </w:r>
          </w:p>
        </w:tc>
        <w:tc>
          <w:tcPr>
            <w:tcW w:w="0" w:type="auto"/>
            <w:vAlign w:val="center"/>
            <w:hideMark/>
          </w:tcPr>
          <w:p w14:paraId="5DDDFAF3" w14:textId="77777777" w:rsidR="00E32B50" w:rsidRDefault="00E32B50" w:rsidP="007078D6">
            <w:pPr>
              <w:spacing w:before="100" w:beforeAutospacing="1" w:after="100" w:afterAutospacing="1"/>
              <w:rPr>
                <w:lang w:eastAsia="en-CA"/>
              </w:rPr>
            </w:pPr>
            <w:r>
              <w:rPr>
                <w:lang w:eastAsia="en-CA"/>
              </w:rPr>
              <w:t>Release of a substance into the environment as per sections 113 and 241 of the Environmental Protection and Enhancement Act.</w:t>
            </w:r>
          </w:p>
        </w:tc>
        <w:tc>
          <w:tcPr>
            <w:tcW w:w="0" w:type="auto"/>
            <w:vAlign w:val="center"/>
            <w:hideMark/>
          </w:tcPr>
          <w:p w14:paraId="27F13417" w14:textId="77777777" w:rsidR="00E32B50" w:rsidRDefault="00E32B50" w:rsidP="007078D6">
            <w:pPr>
              <w:spacing w:before="100" w:beforeAutospacing="1" w:after="100" w:afterAutospacing="1"/>
              <w:rPr>
                <w:lang w:eastAsia="en-CA"/>
              </w:rPr>
            </w:pPr>
            <w:r>
              <w:rPr>
                <w:lang w:eastAsia="en-CA"/>
              </w:rPr>
              <w:t>2019-05-10</w:t>
            </w:r>
          </w:p>
        </w:tc>
      </w:tr>
      <w:tr w:rsidR="00E32B50" w14:paraId="234E4F55" w14:textId="77777777" w:rsidTr="007078D6">
        <w:trPr>
          <w:trHeight w:val="947"/>
          <w:tblCellSpacing w:w="0" w:type="dxa"/>
        </w:trPr>
        <w:tc>
          <w:tcPr>
            <w:tcW w:w="0" w:type="auto"/>
            <w:vAlign w:val="center"/>
            <w:hideMark/>
          </w:tcPr>
          <w:p w14:paraId="13DA84B2" w14:textId="77777777" w:rsidR="00E32B50" w:rsidRDefault="00E32B50" w:rsidP="007078D6">
            <w:pPr>
              <w:rPr>
                <w:lang w:eastAsia="en-CA"/>
              </w:rPr>
            </w:pPr>
          </w:p>
        </w:tc>
        <w:tc>
          <w:tcPr>
            <w:tcW w:w="0" w:type="auto"/>
            <w:vAlign w:val="center"/>
            <w:hideMark/>
          </w:tcPr>
          <w:p w14:paraId="41216B5E" w14:textId="77777777" w:rsidR="00E32B50" w:rsidRDefault="00E32B50" w:rsidP="007078D6">
            <w:pPr>
              <w:spacing w:before="100" w:beforeAutospacing="1" w:after="100" w:afterAutospacing="1"/>
              <w:rPr>
                <w:lang w:eastAsia="en-CA"/>
              </w:rPr>
            </w:pPr>
            <w:r>
              <w:rPr>
                <w:lang w:eastAsia="en-CA"/>
              </w:rPr>
              <w:t>201802-06</w:t>
            </w:r>
          </w:p>
        </w:tc>
        <w:tc>
          <w:tcPr>
            <w:tcW w:w="0" w:type="auto"/>
            <w:vAlign w:val="center"/>
            <w:hideMark/>
          </w:tcPr>
          <w:p w14:paraId="3A20D2A9" w14:textId="77777777" w:rsidR="00E32B50" w:rsidRDefault="00E32B50" w:rsidP="007078D6">
            <w:pPr>
              <w:spacing w:before="100" w:beforeAutospacing="1" w:after="100" w:afterAutospacing="1"/>
              <w:rPr>
                <w:lang w:eastAsia="en-CA"/>
              </w:rPr>
            </w:pPr>
            <w:r>
              <w:rPr>
                <w:lang w:eastAsia="en-CA"/>
              </w:rPr>
              <w:t>Cardinal River Coals Ltd.</w:t>
            </w:r>
          </w:p>
        </w:tc>
        <w:tc>
          <w:tcPr>
            <w:tcW w:w="0" w:type="auto"/>
            <w:vAlign w:val="center"/>
            <w:hideMark/>
          </w:tcPr>
          <w:p w14:paraId="183E6B3F"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2DA51F2A" w14:textId="77777777" w:rsidR="00E32B50" w:rsidRDefault="00E32B50" w:rsidP="007078D6">
            <w:pPr>
              <w:spacing w:before="100" w:beforeAutospacing="1" w:after="100" w:afterAutospacing="1"/>
              <w:rPr>
                <w:lang w:eastAsia="en-CA"/>
              </w:rPr>
            </w:pPr>
            <w:r>
              <w:rPr>
                <w:lang w:eastAsia="en-CA"/>
              </w:rPr>
              <w:t>Licensee buried approximately 2450 m</w:t>
            </w:r>
            <w:r>
              <w:rPr>
                <w:vertAlign w:val="superscript"/>
                <w:lang w:eastAsia="en-CA"/>
              </w:rPr>
              <w:t>3</w:t>
            </w:r>
            <w:r>
              <w:rPr>
                <w:lang w:eastAsia="en-CA"/>
              </w:rPr>
              <w:t xml:space="preserve"> of topsoil without AER authorization.</w:t>
            </w:r>
          </w:p>
        </w:tc>
        <w:tc>
          <w:tcPr>
            <w:tcW w:w="0" w:type="auto"/>
            <w:vAlign w:val="center"/>
            <w:hideMark/>
          </w:tcPr>
          <w:p w14:paraId="32A9487A" w14:textId="77777777" w:rsidR="00E32B50" w:rsidRDefault="00E32B50" w:rsidP="007078D6">
            <w:pPr>
              <w:spacing w:before="100" w:beforeAutospacing="1" w:after="100" w:afterAutospacing="1"/>
              <w:rPr>
                <w:lang w:eastAsia="en-CA"/>
              </w:rPr>
            </w:pPr>
            <w:r>
              <w:rPr>
                <w:lang w:eastAsia="en-CA"/>
              </w:rPr>
              <w:t>2018-02-23</w:t>
            </w:r>
          </w:p>
        </w:tc>
      </w:tr>
      <w:tr w:rsidR="00E32B50" w14:paraId="48FB6555" w14:textId="77777777" w:rsidTr="007078D6">
        <w:trPr>
          <w:trHeight w:val="947"/>
          <w:tblCellSpacing w:w="0" w:type="dxa"/>
        </w:trPr>
        <w:tc>
          <w:tcPr>
            <w:tcW w:w="0" w:type="auto"/>
            <w:vAlign w:val="center"/>
            <w:hideMark/>
          </w:tcPr>
          <w:p w14:paraId="0E462FA5" w14:textId="77777777" w:rsidR="00E32B50" w:rsidRDefault="00E32B50" w:rsidP="007078D6">
            <w:pPr>
              <w:rPr>
                <w:lang w:eastAsia="en-CA"/>
              </w:rPr>
            </w:pPr>
          </w:p>
        </w:tc>
        <w:tc>
          <w:tcPr>
            <w:tcW w:w="0" w:type="auto"/>
            <w:vAlign w:val="center"/>
            <w:hideMark/>
          </w:tcPr>
          <w:p w14:paraId="359E9686" w14:textId="77777777" w:rsidR="00E32B50" w:rsidRDefault="00E32B50" w:rsidP="007078D6">
            <w:pPr>
              <w:spacing w:before="100" w:beforeAutospacing="1" w:after="100" w:afterAutospacing="1"/>
              <w:rPr>
                <w:lang w:eastAsia="en-CA"/>
              </w:rPr>
            </w:pPr>
            <w:r>
              <w:rPr>
                <w:lang w:eastAsia="en-CA"/>
              </w:rPr>
              <w:t>201711-05</w:t>
            </w:r>
          </w:p>
        </w:tc>
        <w:tc>
          <w:tcPr>
            <w:tcW w:w="0" w:type="auto"/>
            <w:vAlign w:val="center"/>
            <w:hideMark/>
          </w:tcPr>
          <w:p w14:paraId="20015465" w14:textId="77777777" w:rsidR="00E32B50" w:rsidRDefault="00E32B50" w:rsidP="007078D6">
            <w:pPr>
              <w:spacing w:before="100" w:beforeAutospacing="1" w:after="100" w:afterAutospacing="1"/>
              <w:rPr>
                <w:lang w:eastAsia="en-CA"/>
              </w:rPr>
            </w:pPr>
            <w:proofErr w:type="spellStart"/>
            <w:r>
              <w:rPr>
                <w:lang w:eastAsia="en-CA"/>
              </w:rPr>
              <w:t>Keephills</w:t>
            </w:r>
            <w:proofErr w:type="spellEnd"/>
            <w:r>
              <w:rPr>
                <w:lang w:eastAsia="en-CA"/>
              </w:rPr>
              <w:t xml:space="preserve"> Aggregate Company Ltd.</w:t>
            </w:r>
          </w:p>
        </w:tc>
        <w:tc>
          <w:tcPr>
            <w:tcW w:w="0" w:type="auto"/>
            <w:vAlign w:val="center"/>
            <w:hideMark/>
          </w:tcPr>
          <w:p w14:paraId="6E0F65A1"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5FBAC181" w14:textId="77777777" w:rsidR="00E32B50" w:rsidRDefault="00E32B50" w:rsidP="007078D6">
            <w:pPr>
              <w:spacing w:before="100" w:beforeAutospacing="1" w:after="100" w:afterAutospacing="1"/>
              <w:rPr>
                <w:lang w:eastAsia="en-CA"/>
              </w:rPr>
            </w:pPr>
            <w:r>
              <w:rPr>
                <w:lang w:eastAsia="en-CA"/>
              </w:rPr>
              <w:t>Contravention of Suspension Order SO2015-01A issued under sections 16 and 20 of the Coal Conservation Act.</w:t>
            </w:r>
          </w:p>
        </w:tc>
        <w:tc>
          <w:tcPr>
            <w:tcW w:w="0" w:type="auto"/>
            <w:vAlign w:val="center"/>
            <w:hideMark/>
          </w:tcPr>
          <w:p w14:paraId="1A9E60FC" w14:textId="77777777" w:rsidR="00E32B50" w:rsidRDefault="00E32B50" w:rsidP="007078D6">
            <w:pPr>
              <w:spacing w:before="100" w:beforeAutospacing="1" w:after="100" w:afterAutospacing="1"/>
              <w:rPr>
                <w:lang w:eastAsia="en-CA"/>
              </w:rPr>
            </w:pPr>
            <w:r>
              <w:rPr>
                <w:lang w:eastAsia="en-CA"/>
              </w:rPr>
              <w:t>2017-11-07</w:t>
            </w:r>
          </w:p>
        </w:tc>
      </w:tr>
      <w:tr w:rsidR="00E32B50" w14:paraId="601B2F36" w14:textId="77777777" w:rsidTr="007078D6">
        <w:trPr>
          <w:trHeight w:val="947"/>
          <w:tblCellSpacing w:w="0" w:type="dxa"/>
        </w:trPr>
        <w:tc>
          <w:tcPr>
            <w:tcW w:w="0" w:type="auto"/>
            <w:vAlign w:val="center"/>
            <w:hideMark/>
          </w:tcPr>
          <w:p w14:paraId="6F6B5A26" w14:textId="77777777" w:rsidR="00E32B50" w:rsidRDefault="00E32B50" w:rsidP="007078D6">
            <w:pPr>
              <w:rPr>
                <w:lang w:eastAsia="en-CA"/>
              </w:rPr>
            </w:pPr>
          </w:p>
        </w:tc>
        <w:tc>
          <w:tcPr>
            <w:tcW w:w="0" w:type="auto"/>
            <w:vAlign w:val="center"/>
            <w:hideMark/>
          </w:tcPr>
          <w:p w14:paraId="046E4FB5" w14:textId="77777777" w:rsidR="00E32B50" w:rsidRDefault="00E32B50" w:rsidP="007078D6">
            <w:pPr>
              <w:spacing w:before="100" w:beforeAutospacing="1" w:after="100" w:afterAutospacing="1"/>
              <w:rPr>
                <w:lang w:eastAsia="en-CA"/>
              </w:rPr>
            </w:pPr>
            <w:r>
              <w:rPr>
                <w:lang w:eastAsia="en-CA"/>
              </w:rPr>
              <w:t>201708-19</w:t>
            </w:r>
          </w:p>
        </w:tc>
        <w:tc>
          <w:tcPr>
            <w:tcW w:w="0" w:type="auto"/>
            <w:vAlign w:val="center"/>
            <w:hideMark/>
          </w:tcPr>
          <w:p w14:paraId="16F47573" w14:textId="77777777" w:rsidR="00E32B50" w:rsidRDefault="00E32B50" w:rsidP="007078D6">
            <w:pPr>
              <w:spacing w:before="100" w:beforeAutospacing="1" w:after="100" w:afterAutospacing="1"/>
              <w:rPr>
                <w:lang w:eastAsia="en-CA"/>
              </w:rPr>
            </w:pPr>
            <w:r>
              <w:rPr>
                <w:lang w:eastAsia="en-CA"/>
              </w:rPr>
              <w:t>Prairie Mines &amp; Royalty ULC (formerly Coal Valley Resources Inc.)</w:t>
            </w:r>
          </w:p>
        </w:tc>
        <w:tc>
          <w:tcPr>
            <w:tcW w:w="0" w:type="auto"/>
            <w:vAlign w:val="center"/>
            <w:hideMark/>
          </w:tcPr>
          <w:p w14:paraId="3B4A7413" w14:textId="77777777" w:rsidR="00E32B50" w:rsidRDefault="00E32B50" w:rsidP="007078D6">
            <w:pPr>
              <w:spacing w:before="100" w:beforeAutospacing="1" w:after="100" w:afterAutospacing="1"/>
              <w:rPr>
                <w:lang w:eastAsia="en-CA"/>
              </w:rPr>
            </w:pPr>
            <w:r>
              <w:rPr>
                <w:lang w:eastAsia="en-CA"/>
              </w:rPr>
              <w:t>Prosecution</w:t>
            </w:r>
          </w:p>
        </w:tc>
        <w:tc>
          <w:tcPr>
            <w:tcW w:w="0" w:type="auto"/>
            <w:vAlign w:val="center"/>
            <w:hideMark/>
          </w:tcPr>
          <w:p w14:paraId="3253D8B1" w14:textId="77777777" w:rsidR="00E32B50" w:rsidRDefault="00E32B50" w:rsidP="007078D6">
            <w:pPr>
              <w:spacing w:before="100" w:beforeAutospacing="1" w:after="100" w:afterAutospacing="1"/>
              <w:rPr>
                <w:lang w:eastAsia="en-CA"/>
              </w:rPr>
            </w:pPr>
            <w:r>
              <w:rPr>
                <w:lang w:eastAsia="en-CA"/>
              </w:rPr>
              <w:t>Contravened or failed to comply with a term or condition of a licence and thereby committed an offence contrary to section 47 of the Coal Conservation Act.</w:t>
            </w:r>
          </w:p>
        </w:tc>
        <w:tc>
          <w:tcPr>
            <w:tcW w:w="0" w:type="auto"/>
            <w:vAlign w:val="center"/>
            <w:hideMark/>
          </w:tcPr>
          <w:p w14:paraId="55ACC555" w14:textId="77777777" w:rsidR="00E32B50" w:rsidRDefault="00E32B50" w:rsidP="007078D6">
            <w:pPr>
              <w:spacing w:before="100" w:beforeAutospacing="1" w:after="100" w:afterAutospacing="1"/>
              <w:rPr>
                <w:lang w:eastAsia="en-CA"/>
              </w:rPr>
            </w:pPr>
            <w:r>
              <w:rPr>
                <w:lang w:eastAsia="en-CA"/>
              </w:rPr>
              <w:t>2017-08-31</w:t>
            </w:r>
          </w:p>
        </w:tc>
      </w:tr>
      <w:tr w:rsidR="00E32B50" w14:paraId="438BC3CF" w14:textId="77777777" w:rsidTr="007078D6">
        <w:trPr>
          <w:trHeight w:val="947"/>
          <w:tblCellSpacing w:w="0" w:type="dxa"/>
        </w:trPr>
        <w:tc>
          <w:tcPr>
            <w:tcW w:w="0" w:type="auto"/>
            <w:vAlign w:val="center"/>
            <w:hideMark/>
          </w:tcPr>
          <w:p w14:paraId="0DEF0296" w14:textId="77777777" w:rsidR="00E32B50" w:rsidRDefault="00E32B50" w:rsidP="007078D6">
            <w:pPr>
              <w:rPr>
                <w:lang w:eastAsia="en-CA"/>
              </w:rPr>
            </w:pPr>
          </w:p>
        </w:tc>
        <w:tc>
          <w:tcPr>
            <w:tcW w:w="0" w:type="auto"/>
            <w:vAlign w:val="center"/>
            <w:hideMark/>
          </w:tcPr>
          <w:p w14:paraId="2542F169" w14:textId="77777777" w:rsidR="00E32B50" w:rsidRDefault="00E32B50" w:rsidP="007078D6">
            <w:pPr>
              <w:spacing w:before="100" w:beforeAutospacing="1" w:after="100" w:afterAutospacing="1"/>
              <w:rPr>
                <w:lang w:eastAsia="en-CA"/>
              </w:rPr>
            </w:pPr>
            <w:r>
              <w:rPr>
                <w:lang w:eastAsia="en-CA"/>
              </w:rPr>
              <w:t>201706-04</w:t>
            </w:r>
          </w:p>
        </w:tc>
        <w:tc>
          <w:tcPr>
            <w:tcW w:w="0" w:type="auto"/>
            <w:vAlign w:val="center"/>
            <w:hideMark/>
          </w:tcPr>
          <w:p w14:paraId="14341679" w14:textId="77777777" w:rsidR="00E32B50" w:rsidRDefault="00E32B50" w:rsidP="007078D6">
            <w:pPr>
              <w:spacing w:before="100" w:beforeAutospacing="1" w:after="100" w:afterAutospacing="1"/>
              <w:rPr>
                <w:lang w:eastAsia="en-CA"/>
              </w:rPr>
            </w:pPr>
            <w:r>
              <w:rPr>
                <w:lang w:eastAsia="en-CA"/>
              </w:rPr>
              <w:t>Prairie Mines &amp; Royalty ULC (formerly Coal Valley Resources Inc.)</w:t>
            </w:r>
          </w:p>
        </w:tc>
        <w:tc>
          <w:tcPr>
            <w:tcW w:w="0" w:type="auto"/>
            <w:vAlign w:val="center"/>
            <w:hideMark/>
          </w:tcPr>
          <w:p w14:paraId="2D4EE4D1" w14:textId="77777777" w:rsidR="00E32B50" w:rsidRDefault="00E32B50" w:rsidP="007078D6">
            <w:pPr>
              <w:spacing w:before="100" w:beforeAutospacing="1" w:after="100" w:afterAutospacing="1"/>
              <w:rPr>
                <w:lang w:eastAsia="en-CA"/>
              </w:rPr>
            </w:pPr>
            <w:r>
              <w:rPr>
                <w:lang w:eastAsia="en-CA"/>
              </w:rPr>
              <w:t>Prosecution</w:t>
            </w:r>
          </w:p>
        </w:tc>
        <w:tc>
          <w:tcPr>
            <w:tcW w:w="0" w:type="auto"/>
            <w:vAlign w:val="center"/>
            <w:hideMark/>
          </w:tcPr>
          <w:p w14:paraId="46ACFCFE" w14:textId="77777777" w:rsidR="00E32B50" w:rsidRDefault="00E32B50" w:rsidP="007078D6">
            <w:pPr>
              <w:spacing w:before="100" w:beforeAutospacing="1" w:after="100" w:afterAutospacing="1"/>
              <w:rPr>
                <w:lang w:eastAsia="en-CA"/>
              </w:rPr>
            </w:pPr>
            <w:r>
              <w:rPr>
                <w:lang w:eastAsia="en-CA"/>
              </w:rPr>
              <w:t>Release or permit the release of a substance into the environment from the Obed Mountain Mine; in an amount, concentration or level or at a rate of release that causes or may cause a significant adverse effect contrary to section 109(2) of the Environmental Protection and Enhancement Act and did thereby commit an offence contrary to section 227(j) of the Environmental Protection and Enhancement Act.</w:t>
            </w:r>
          </w:p>
        </w:tc>
        <w:tc>
          <w:tcPr>
            <w:tcW w:w="0" w:type="auto"/>
            <w:vAlign w:val="center"/>
            <w:hideMark/>
          </w:tcPr>
          <w:p w14:paraId="757278A8" w14:textId="77777777" w:rsidR="00E32B50" w:rsidRDefault="00E32B50" w:rsidP="007078D6">
            <w:pPr>
              <w:spacing w:before="100" w:beforeAutospacing="1" w:after="100" w:afterAutospacing="1"/>
              <w:rPr>
                <w:lang w:eastAsia="en-CA"/>
              </w:rPr>
            </w:pPr>
            <w:r>
              <w:rPr>
                <w:lang w:eastAsia="en-CA"/>
              </w:rPr>
              <w:t>2017-06-09</w:t>
            </w:r>
          </w:p>
        </w:tc>
      </w:tr>
      <w:tr w:rsidR="00E32B50" w14:paraId="5E5920D1" w14:textId="77777777" w:rsidTr="007078D6">
        <w:trPr>
          <w:trHeight w:val="947"/>
          <w:tblCellSpacing w:w="0" w:type="dxa"/>
        </w:trPr>
        <w:tc>
          <w:tcPr>
            <w:tcW w:w="0" w:type="auto"/>
            <w:vAlign w:val="center"/>
            <w:hideMark/>
          </w:tcPr>
          <w:p w14:paraId="63E3C2ED" w14:textId="77777777" w:rsidR="00E32B50" w:rsidRDefault="00E32B50" w:rsidP="007078D6">
            <w:pPr>
              <w:rPr>
                <w:lang w:eastAsia="en-CA"/>
              </w:rPr>
            </w:pPr>
          </w:p>
        </w:tc>
        <w:tc>
          <w:tcPr>
            <w:tcW w:w="0" w:type="auto"/>
            <w:vAlign w:val="center"/>
            <w:hideMark/>
          </w:tcPr>
          <w:p w14:paraId="33B9D910" w14:textId="77777777" w:rsidR="00E32B50" w:rsidRDefault="00E32B50" w:rsidP="007078D6">
            <w:pPr>
              <w:spacing w:before="100" w:beforeAutospacing="1" w:after="100" w:afterAutospacing="1"/>
              <w:rPr>
                <w:lang w:eastAsia="en-CA"/>
              </w:rPr>
            </w:pPr>
            <w:r>
              <w:rPr>
                <w:lang w:eastAsia="en-CA"/>
              </w:rPr>
              <w:t>201610-19</w:t>
            </w:r>
          </w:p>
        </w:tc>
        <w:tc>
          <w:tcPr>
            <w:tcW w:w="0" w:type="auto"/>
            <w:vAlign w:val="center"/>
            <w:hideMark/>
          </w:tcPr>
          <w:p w14:paraId="7BC901EB" w14:textId="77777777" w:rsidR="00E32B50" w:rsidRDefault="00E32B50" w:rsidP="007078D6">
            <w:pPr>
              <w:spacing w:before="100" w:beforeAutospacing="1" w:after="100" w:afterAutospacing="1"/>
              <w:rPr>
                <w:lang w:eastAsia="en-CA"/>
              </w:rPr>
            </w:pPr>
            <w:r>
              <w:rPr>
                <w:lang w:eastAsia="en-CA"/>
              </w:rPr>
              <w:t>Prairie Mines &amp; Royalty ULC</w:t>
            </w:r>
          </w:p>
          <w:p w14:paraId="695B7CAB" w14:textId="77777777" w:rsidR="00E32B50" w:rsidRDefault="00E32B50" w:rsidP="007078D6">
            <w:pPr>
              <w:spacing w:before="100" w:beforeAutospacing="1" w:after="100" w:afterAutospacing="1"/>
              <w:rPr>
                <w:lang w:eastAsia="en-CA"/>
              </w:rPr>
            </w:pPr>
            <w:r>
              <w:rPr>
                <w:lang w:eastAsia="en-CA"/>
              </w:rPr>
              <w:t>(</w:t>
            </w:r>
            <w:proofErr w:type="gramStart"/>
            <w:r>
              <w:rPr>
                <w:lang w:eastAsia="en-CA"/>
              </w:rPr>
              <w:t>formerly</w:t>
            </w:r>
            <w:proofErr w:type="gramEnd"/>
            <w:r>
              <w:rPr>
                <w:lang w:eastAsia="en-CA"/>
              </w:rPr>
              <w:t xml:space="preserve"> Coal Valley Resources Inc.)</w:t>
            </w:r>
          </w:p>
        </w:tc>
        <w:tc>
          <w:tcPr>
            <w:tcW w:w="0" w:type="auto"/>
            <w:vAlign w:val="center"/>
            <w:hideMark/>
          </w:tcPr>
          <w:p w14:paraId="75CAA654"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7A5BC82B" w14:textId="77777777" w:rsidR="00E32B50" w:rsidRDefault="00E32B50" w:rsidP="007078D6">
            <w:pPr>
              <w:spacing w:before="100" w:beforeAutospacing="1" w:after="100" w:afterAutospacing="1"/>
              <w:rPr>
                <w:lang w:eastAsia="en-CA"/>
              </w:rPr>
            </w:pPr>
            <w:r>
              <w:rPr>
                <w:lang w:eastAsia="en-CA"/>
              </w:rPr>
              <w:t>Failure to provide written notification to the AER prior to discharge of any mine wastewater from Pit 142 to the surrounding watershed in contravention of section 227(e) of the Environmental Protection and Enhancement Act.</w:t>
            </w:r>
          </w:p>
        </w:tc>
        <w:tc>
          <w:tcPr>
            <w:tcW w:w="0" w:type="auto"/>
            <w:vAlign w:val="center"/>
            <w:hideMark/>
          </w:tcPr>
          <w:p w14:paraId="2E1B09F1" w14:textId="77777777" w:rsidR="00E32B50" w:rsidRDefault="00E32B50" w:rsidP="007078D6">
            <w:pPr>
              <w:spacing w:before="100" w:beforeAutospacing="1" w:after="100" w:afterAutospacing="1"/>
              <w:rPr>
                <w:lang w:eastAsia="en-CA"/>
              </w:rPr>
            </w:pPr>
            <w:r>
              <w:rPr>
                <w:lang w:eastAsia="en-CA"/>
              </w:rPr>
              <w:t>2016-10-11</w:t>
            </w:r>
          </w:p>
        </w:tc>
      </w:tr>
      <w:tr w:rsidR="00E32B50" w14:paraId="2457C9B7" w14:textId="77777777" w:rsidTr="007078D6">
        <w:trPr>
          <w:trHeight w:val="947"/>
          <w:tblCellSpacing w:w="0" w:type="dxa"/>
        </w:trPr>
        <w:tc>
          <w:tcPr>
            <w:tcW w:w="0" w:type="auto"/>
            <w:vAlign w:val="center"/>
            <w:hideMark/>
          </w:tcPr>
          <w:p w14:paraId="1C4CC998" w14:textId="77777777" w:rsidR="00E32B50" w:rsidRDefault="00E32B50" w:rsidP="007078D6">
            <w:pPr>
              <w:rPr>
                <w:lang w:eastAsia="en-CA"/>
              </w:rPr>
            </w:pPr>
          </w:p>
        </w:tc>
        <w:tc>
          <w:tcPr>
            <w:tcW w:w="0" w:type="auto"/>
            <w:vAlign w:val="center"/>
            <w:hideMark/>
          </w:tcPr>
          <w:p w14:paraId="48DE93A0" w14:textId="77777777" w:rsidR="00E32B50" w:rsidRDefault="00E32B50" w:rsidP="007078D6">
            <w:pPr>
              <w:spacing w:before="100" w:beforeAutospacing="1" w:after="100" w:afterAutospacing="1"/>
              <w:rPr>
                <w:lang w:eastAsia="en-CA"/>
              </w:rPr>
            </w:pPr>
            <w:r>
              <w:rPr>
                <w:lang w:eastAsia="en-CA"/>
              </w:rPr>
              <w:t>201609-06</w:t>
            </w:r>
          </w:p>
        </w:tc>
        <w:tc>
          <w:tcPr>
            <w:tcW w:w="0" w:type="auto"/>
            <w:vAlign w:val="center"/>
            <w:hideMark/>
          </w:tcPr>
          <w:p w14:paraId="1DD23EF0" w14:textId="77777777" w:rsidR="00E32B50" w:rsidRDefault="00E32B50" w:rsidP="007078D6">
            <w:pPr>
              <w:spacing w:before="100" w:beforeAutospacing="1" w:after="100" w:afterAutospacing="1"/>
              <w:rPr>
                <w:lang w:eastAsia="en-CA"/>
              </w:rPr>
            </w:pPr>
            <w:proofErr w:type="spellStart"/>
            <w:r>
              <w:rPr>
                <w:lang w:eastAsia="en-CA"/>
              </w:rPr>
              <w:t>Benga</w:t>
            </w:r>
            <w:proofErr w:type="spellEnd"/>
            <w:r>
              <w:rPr>
                <w:lang w:eastAsia="en-CA"/>
              </w:rPr>
              <w:t xml:space="preserve"> Mining Limited</w:t>
            </w:r>
          </w:p>
        </w:tc>
        <w:tc>
          <w:tcPr>
            <w:tcW w:w="0" w:type="auto"/>
            <w:vAlign w:val="center"/>
            <w:hideMark/>
          </w:tcPr>
          <w:p w14:paraId="25C5408D"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1B4A2004" w14:textId="77777777" w:rsidR="00E32B50" w:rsidRDefault="00E32B50" w:rsidP="007078D6">
            <w:pPr>
              <w:spacing w:before="100" w:beforeAutospacing="1" w:after="100" w:afterAutospacing="1"/>
              <w:rPr>
                <w:lang w:eastAsia="en-CA"/>
              </w:rPr>
            </w:pPr>
            <w:r>
              <w:rPr>
                <w:lang w:eastAsia="en-CA"/>
              </w:rPr>
              <w:t>Unauthorized use of public lands as per section 56(1) (d) of the Public Lands Act.</w:t>
            </w:r>
          </w:p>
          <w:p w14:paraId="05BAF52D" w14:textId="77777777" w:rsidR="00E32B50" w:rsidRDefault="00E32B50" w:rsidP="007078D6">
            <w:pPr>
              <w:spacing w:before="100" w:beforeAutospacing="1" w:after="100" w:afterAutospacing="1"/>
              <w:rPr>
                <w:lang w:eastAsia="en-CA"/>
              </w:rPr>
            </w:pPr>
            <w:r>
              <w:rPr>
                <w:lang w:eastAsia="en-CA"/>
              </w:rPr>
              <w:t>Failure to control the flow of water as per section 28(1) of the Coal Conservation Rules.</w:t>
            </w:r>
          </w:p>
        </w:tc>
        <w:tc>
          <w:tcPr>
            <w:tcW w:w="0" w:type="auto"/>
            <w:vAlign w:val="center"/>
            <w:hideMark/>
          </w:tcPr>
          <w:p w14:paraId="705C69E8" w14:textId="77777777" w:rsidR="00E32B50" w:rsidRDefault="00E32B50" w:rsidP="007078D6">
            <w:pPr>
              <w:spacing w:before="100" w:beforeAutospacing="1" w:after="100" w:afterAutospacing="1"/>
              <w:rPr>
                <w:lang w:eastAsia="en-CA"/>
              </w:rPr>
            </w:pPr>
            <w:r>
              <w:rPr>
                <w:lang w:eastAsia="en-CA"/>
              </w:rPr>
              <w:t>2016-09-26</w:t>
            </w:r>
          </w:p>
        </w:tc>
      </w:tr>
      <w:tr w:rsidR="00E32B50" w14:paraId="3951F156" w14:textId="77777777" w:rsidTr="007078D6">
        <w:trPr>
          <w:trHeight w:val="947"/>
          <w:tblCellSpacing w:w="0" w:type="dxa"/>
        </w:trPr>
        <w:tc>
          <w:tcPr>
            <w:tcW w:w="0" w:type="auto"/>
            <w:vAlign w:val="center"/>
            <w:hideMark/>
          </w:tcPr>
          <w:p w14:paraId="56E242A0" w14:textId="77777777" w:rsidR="00E32B50" w:rsidRDefault="00E32B50" w:rsidP="007078D6">
            <w:pPr>
              <w:rPr>
                <w:lang w:eastAsia="en-CA"/>
              </w:rPr>
            </w:pPr>
          </w:p>
        </w:tc>
        <w:tc>
          <w:tcPr>
            <w:tcW w:w="0" w:type="auto"/>
            <w:vAlign w:val="center"/>
            <w:hideMark/>
          </w:tcPr>
          <w:p w14:paraId="4122E977" w14:textId="77777777" w:rsidR="00E32B50" w:rsidRDefault="00E32B50" w:rsidP="007078D6">
            <w:pPr>
              <w:spacing w:before="100" w:beforeAutospacing="1" w:after="100" w:afterAutospacing="1"/>
              <w:rPr>
                <w:lang w:eastAsia="en-CA"/>
              </w:rPr>
            </w:pPr>
            <w:r>
              <w:rPr>
                <w:lang w:eastAsia="en-CA"/>
              </w:rPr>
              <w:t>201511-26</w:t>
            </w:r>
          </w:p>
        </w:tc>
        <w:tc>
          <w:tcPr>
            <w:tcW w:w="0" w:type="auto"/>
            <w:vAlign w:val="center"/>
            <w:hideMark/>
          </w:tcPr>
          <w:p w14:paraId="73633EF0" w14:textId="77777777" w:rsidR="00E32B50" w:rsidRDefault="00E32B50" w:rsidP="007078D6">
            <w:pPr>
              <w:spacing w:before="100" w:beforeAutospacing="1" w:after="100" w:afterAutospacing="1"/>
              <w:rPr>
                <w:lang w:eastAsia="en-CA"/>
              </w:rPr>
            </w:pPr>
            <w:r>
              <w:rPr>
                <w:lang w:eastAsia="en-CA"/>
              </w:rPr>
              <w:t>Grande Cache Coal Corporation</w:t>
            </w:r>
          </w:p>
        </w:tc>
        <w:tc>
          <w:tcPr>
            <w:tcW w:w="0" w:type="auto"/>
            <w:vAlign w:val="center"/>
            <w:hideMark/>
          </w:tcPr>
          <w:p w14:paraId="41726CAE" w14:textId="77777777" w:rsidR="00E32B50" w:rsidRDefault="00E32B50" w:rsidP="007078D6">
            <w:pPr>
              <w:spacing w:before="100" w:beforeAutospacing="1" w:after="100" w:afterAutospacing="1"/>
              <w:rPr>
                <w:lang w:eastAsia="en-CA"/>
              </w:rPr>
            </w:pPr>
            <w:r>
              <w:rPr>
                <w:lang w:eastAsia="en-CA"/>
              </w:rPr>
              <w:t>Administrative Penalty</w:t>
            </w:r>
          </w:p>
        </w:tc>
        <w:tc>
          <w:tcPr>
            <w:tcW w:w="0" w:type="auto"/>
            <w:vAlign w:val="center"/>
            <w:hideMark/>
          </w:tcPr>
          <w:p w14:paraId="5DC033D7" w14:textId="77777777" w:rsidR="00E32B50" w:rsidRDefault="00E32B50" w:rsidP="007078D6">
            <w:pPr>
              <w:spacing w:before="100" w:beforeAutospacing="1" w:after="100" w:afterAutospacing="1"/>
              <w:rPr>
                <w:lang w:eastAsia="en-CA"/>
              </w:rPr>
            </w:pPr>
            <w:r>
              <w:rPr>
                <w:lang w:eastAsia="en-CA"/>
              </w:rPr>
              <w:t>Failure to comply with a condition of the licence or approval.</w:t>
            </w:r>
          </w:p>
        </w:tc>
        <w:tc>
          <w:tcPr>
            <w:tcW w:w="0" w:type="auto"/>
            <w:vAlign w:val="center"/>
            <w:hideMark/>
          </w:tcPr>
          <w:p w14:paraId="319196C6" w14:textId="77777777" w:rsidR="00E32B50" w:rsidRDefault="00E32B50" w:rsidP="007078D6">
            <w:pPr>
              <w:spacing w:before="100" w:beforeAutospacing="1" w:after="100" w:afterAutospacing="1"/>
              <w:rPr>
                <w:lang w:eastAsia="en-CA"/>
              </w:rPr>
            </w:pPr>
            <w:r>
              <w:rPr>
                <w:lang w:eastAsia="en-CA"/>
              </w:rPr>
              <w:t>2015-11-10</w:t>
            </w:r>
          </w:p>
        </w:tc>
      </w:tr>
    </w:tbl>
    <w:p w14:paraId="77D4781D" w14:textId="77777777" w:rsidR="00E32B50" w:rsidRPr="002A6C43" w:rsidRDefault="00E32B50" w:rsidP="002A6C43">
      <w:pPr>
        <w:rPr>
          <w:sz w:val="24"/>
          <w:szCs w:val="24"/>
        </w:rPr>
      </w:pPr>
    </w:p>
    <w:p w14:paraId="40E07167" w14:textId="77777777" w:rsidR="002A6C43" w:rsidRPr="002A6C43" w:rsidRDefault="002A6C43" w:rsidP="002A6C43">
      <w:pPr>
        <w:rPr>
          <w:sz w:val="24"/>
          <w:szCs w:val="24"/>
        </w:rPr>
      </w:pPr>
    </w:p>
    <w:p w14:paraId="7D6B5BA6" w14:textId="5D3C2C65" w:rsidR="002A6C43" w:rsidRPr="002A6C43" w:rsidRDefault="002A6C43" w:rsidP="002A6C43">
      <w:pPr>
        <w:rPr>
          <w:sz w:val="24"/>
          <w:szCs w:val="24"/>
        </w:rPr>
      </w:pPr>
      <w:r w:rsidRPr="002A6C43">
        <w:rPr>
          <w:sz w:val="24"/>
          <w:szCs w:val="24"/>
        </w:rPr>
        <w:t>A lot can be inferred from looking at this information but, if the data is accurate, it appears that since 2013 there has been 1 Incident (</w:t>
      </w:r>
      <w:proofErr w:type="spellStart"/>
      <w:r w:rsidRPr="002A6C43">
        <w:rPr>
          <w:sz w:val="24"/>
          <w:szCs w:val="24"/>
        </w:rPr>
        <w:t>defn</w:t>
      </w:r>
      <w:proofErr w:type="spellEnd"/>
      <w:r w:rsidRPr="002A6C43">
        <w:rPr>
          <w:sz w:val="24"/>
          <w:szCs w:val="24"/>
        </w:rPr>
        <w:t>?), 9 Investigations and 10 enforcement actions in the past 8 years. These numbers seem very low</w:t>
      </w:r>
      <w:r w:rsidR="00AC1F74">
        <w:rPr>
          <w:sz w:val="24"/>
          <w:szCs w:val="24"/>
        </w:rPr>
        <w:t xml:space="preserve"> given the scope of the coal industry</w:t>
      </w:r>
      <w:r w:rsidRPr="002A6C43">
        <w:rPr>
          <w:sz w:val="24"/>
          <w:szCs w:val="24"/>
        </w:rPr>
        <w:t xml:space="preserve">. Of the enforcement actions only 2 led to prosecution which could be interpreted as indicating a high level of compliance or perhaps systematic fault in holding violators accountable. </w:t>
      </w:r>
    </w:p>
    <w:p w14:paraId="1AA7EA57" w14:textId="77777777" w:rsidR="002A6C43" w:rsidRPr="002A6C43" w:rsidRDefault="002A6C43" w:rsidP="002A6C43">
      <w:pPr>
        <w:rPr>
          <w:sz w:val="24"/>
          <w:szCs w:val="24"/>
        </w:rPr>
      </w:pPr>
    </w:p>
    <w:p w14:paraId="36D5C8F9" w14:textId="2C631141" w:rsidR="002A6C43" w:rsidRPr="002A6C43" w:rsidRDefault="002A6C43" w:rsidP="002A6C43">
      <w:pPr>
        <w:rPr>
          <w:sz w:val="24"/>
          <w:szCs w:val="24"/>
        </w:rPr>
      </w:pPr>
      <w:r w:rsidRPr="002A6C43">
        <w:rPr>
          <w:sz w:val="24"/>
          <w:szCs w:val="24"/>
        </w:rPr>
        <w:t>From my experience, a lot of minor non-compliance is dealt with by officers exercising discretion by giving informal directions. Since this effort is not captured in data collection, the above reporting does not necessarily indicate compliance inspection effort. I would hope this is what can be interpreted here. For an officer, non-compliance actions are influenced by complaints (veracity, number), company compliance history, potential for harm based on the nature of the work, the work site and environmental sensitivity, the actual harm and demonstration of due diligence of a company’s efforts to mitigate or not to create a violation. It is also affected by government policy, priorities and concern for public perception.  The Inspector I spoke with was comfortable with the Team’s work load considering there are 11 operational coal mines and 4 companies in exploration at th</w:t>
      </w:r>
      <w:r w:rsidR="006D11B6">
        <w:rPr>
          <w:sz w:val="24"/>
          <w:szCs w:val="24"/>
        </w:rPr>
        <w:t>e</w:t>
      </w:r>
      <w:r w:rsidRPr="002A6C43">
        <w:rPr>
          <w:sz w:val="24"/>
          <w:szCs w:val="24"/>
        </w:rPr>
        <w:t xml:space="preserve"> time. This could indicate the degree of scrutiny exercised on an inspection is not particularly comprehensive</w:t>
      </w:r>
      <w:r w:rsidR="00593EE0">
        <w:rPr>
          <w:sz w:val="24"/>
          <w:szCs w:val="24"/>
        </w:rPr>
        <w:t xml:space="preserve"> and/or AER does not place comprehensive requirement for compliance and monitoring</w:t>
      </w:r>
      <w:r w:rsidRPr="002A6C43">
        <w:rPr>
          <w:sz w:val="24"/>
          <w:szCs w:val="24"/>
        </w:rPr>
        <w:t>.</w:t>
      </w:r>
    </w:p>
    <w:p w14:paraId="428BC93B" w14:textId="68800497" w:rsidR="002A6C43" w:rsidRDefault="002A6C43" w:rsidP="002A6C43">
      <w:pPr>
        <w:rPr>
          <w:sz w:val="24"/>
          <w:szCs w:val="24"/>
        </w:rPr>
      </w:pPr>
    </w:p>
    <w:p w14:paraId="123D1642" w14:textId="488CE440" w:rsidR="00AC1F74" w:rsidRDefault="00F86C6F" w:rsidP="002A6C43">
      <w:pPr>
        <w:rPr>
          <w:sz w:val="24"/>
          <w:szCs w:val="24"/>
        </w:rPr>
      </w:pPr>
      <w:r>
        <w:rPr>
          <w:sz w:val="24"/>
          <w:szCs w:val="24"/>
        </w:rPr>
        <w:t>Conclusion</w:t>
      </w:r>
    </w:p>
    <w:p w14:paraId="601D4E14" w14:textId="5F494582" w:rsidR="00F86C6F" w:rsidRDefault="00F86C6F" w:rsidP="002A6C43">
      <w:pPr>
        <w:rPr>
          <w:sz w:val="24"/>
          <w:szCs w:val="24"/>
        </w:rPr>
      </w:pPr>
    </w:p>
    <w:p w14:paraId="18FC69D1" w14:textId="1CF442D6" w:rsidR="00F86C6F" w:rsidRPr="002A6C43" w:rsidRDefault="00F86C6F" w:rsidP="002A6C43">
      <w:pPr>
        <w:rPr>
          <w:sz w:val="24"/>
          <w:szCs w:val="24"/>
        </w:rPr>
      </w:pPr>
      <w:r>
        <w:rPr>
          <w:sz w:val="24"/>
          <w:szCs w:val="24"/>
        </w:rPr>
        <w:t xml:space="preserve">The Public generally relies on the effectiveness of public policy and legislation to protect their interests </w:t>
      </w:r>
      <w:r w:rsidR="006D11B6">
        <w:rPr>
          <w:sz w:val="24"/>
          <w:szCs w:val="24"/>
        </w:rPr>
        <w:t>including</w:t>
      </w:r>
      <w:r>
        <w:rPr>
          <w:sz w:val="24"/>
          <w:szCs w:val="24"/>
        </w:rPr>
        <w:t xml:space="preserve"> the environment. It is often naively assumed that when these </w:t>
      </w:r>
      <w:r w:rsidR="006D11B6">
        <w:rPr>
          <w:sz w:val="24"/>
          <w:szCs w:val="24"/>
        </w:rPr>
        <w:t>directives are</w:t>
      </w:r>
      <w:r>
        <w:rPr>
          <w:sz w:val="24"/>
          <w:szCs w:val="24"/>
        </w:rPr>
        <w:t xml:space="preserve"> in place then </w:t>
      </w:r>
      <w:r w:rsidR="00D3558C">
        <w:rPr>
          <w:sz w:val="24"/>
          <w:szCs w:val="24"/>
        </w:rPr>
        <w:t xml:space="preserve">coal industry applications </w:t>
      </w:r>
      <w:r w:rsidR="006D11B6">
        <w:rPr>
          <w:sz w:val="24"/>
          <w:szCs w:val="24"/>
        </w:rPr>
        <w:t xml:space="preserve">must </w:t>
      </w:r>
      <w:r w:rsidR="00D3558C">
        <w:rPr>
          <w:sz w:val="24"/>
          <w:szCs w:val="24"/>
        </w:rPr>
        <w:t xml:space="preserve">undergo considerable scrutiny and that </w:t>
      </w:r>
      <w:r>
        <w:rPr>
          <w:sz w:val="24"/>
          <w:szCs w:val="24"/>
        </w:rPr>
        <w:t xml:space="preserve">compliance is ensured. It is obvious from this analysis that this is not true of the coal industry in Alberta. The AER does not appear to place an emphasis </w:t>
      </w:r>
      <w:r w:rsidR="00D3558C">
        <w:rPr>
          <w:sz w:val="24"/>
          <w:szCs w:val="24"/>
        </w:rPr>
        <w:t xml:space="preserve">on protecting public interests </w:t>
      </w:r>
      <w:r>
        <w:rPr>
          <w:sz w:val="24"/>
          <w:szCs w:val="24"/>
        </w:rPr>
        <w:t xml:space="preserve">based on their </w:t>
      </w:r>
      <w:r w:rsidR="006D11B6">
        <w:rPr>
          <w:sz w:val="24"/>
          <w:szCs w:val="24"/>
        </w:rPr>
        <w:t xml:space="preserve">plan </w:t>
      </w:r>
      <w:r w:rsidR="00E45893">
        <w:rPr>
          <w:sz w:val="24"/>
          <w:szCs w:val="24"/>
        </w:rPr>
        <w:t>approval</w:t>
      </w:r>
      <w:r w:rsidR="006D11B6">
        <w:rPr>
          <w:sz w:val="24"/>
          <w:szCs w:val="24"/>
        </w:rPr>
        <w:t xml:space="preserve"> methodology, </w:t>
      </w:r>
      <w:r>
        <w:rPr>
          <w:sz w:val="24"/>
          <w:szCs w:val="24"/>
        </w:rPr>
        <w:t>resourcing and direction for compliance monitoring and enforcement.</w:t>
      </w:r>
      <w:r w:rsidR="00630723">
        <w:rPr>
          <w:sz w:val="24"/>
          <w:szCs w:val="24"/>
        </w:rPr>
        <w:t xml:space="preserve"> This is of particular concern as Alberta increases access to</w:t>
      </w:r>
      <w:r w:rsidR="00C63EF5">
        <w:rPr>
          <w:sz w:val="24"/>
          <w:szCs w:val="24"/>
        </w:rPr>
        <w:t xml:space="preserve"> our</w:t>
      </w:r>
      <w:r w:rsidR="00630723">
        <w:rPr>
          <w:sz w:val="24"/>
          <w:szCs w:val="24"/>
        </w:rPr>
        <w:t xml:space="preserve"> coal resources for development in fragile</w:t>
      </w:r>
      <w:r w:rsidR="00C63EF5">
        <w:rPr>
          <w:sz w:val="24"/>
          <w:szCs w:val="24"/>
        </w:rPr>
        <w:t xml:space="preserve"> areas</w:t>
      </w:r>
      <w:r w:rsidR="00630723">
        <w:rPr>
          <w:sz w:val="24"/>
          <w:szCs w:val="24"/>
        </w:rPr>
        <w:t xml:space="preserve"> </w:t>
      </w:r>
      <w:r w:rsidR="00C63EF5">
        <w:rPr>
          <w:sz w:val="24"/>
          <w:szCs w:val="24"/>
        </w:rPr>
        <w:t xml:space="preserve">with the potential to adversely affect thousands of residents and natural </w:t>
      </w:r>
      <w:r w:rsidR="00C63EF5">
        <w:rPr>
          <w:sz w:val="24"/>
          <w:szCs w:val="24"/>
        </w:rPr>
        <w:t>ecosystems</w:t>
      </w:r>
      <w:r w:rsidR="00E45893">
        <w:rPr>
          <w:sz w:val="24"/>
          <w:szCs w:val="24"/>
        </w:rPr>
        <w:t>.</w:t>
      </w:r>
    </w:p>
    <w:sectPr w:rsidR="00F86C6F" w:rsidRPr="002A6C43" w:rsidSect="00FD25EB">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33E8" w14:textId="77777777" w:rsidR="003C08F3" w:rsidRDefault="003C08F3" w:rsidP="0031307A">
      <w:r>
        <w:separator/>
      </w:r>
    </w:p>
  </w:endnote>
  <w:endnote w:type="continuationSeparator" w:id="0">
    <w:p w14:paraId="596ACE11" w14:textId="77777777" w:rsidR="003C08F3" w:rsidRDefault="003C08F3" w:rsidP="0031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60113"/>
      <w:docPartObj>
        <w:docPartGallery w:val="Page Numbers (Bottom of Page)"/>
        <w:docPartUnique/>
      </w:docPartObj>
    </w:sdtPr>
    <w:sdtEndPr>
      <w:rPr>
        <w:noProof/>
      </w:rPr>
    </w:sdtEndPr>
    <w:sdtContent>
      <w:p w14:paraId="4D4C2C39" w14:textId="611220A2" w:rsidR="0031307A" w:rsidRDefault="003130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651017" w14:textId="77777777" w:rsidR="0031307A" w:rsidRDefault="00313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A2B3" w14:textId="77777777" w:rsidR="003C08F3" w:rsidRDefault="003C08F3" w:rsidP="0031307A">
      <w:r>
        <w:separator/>
      </w:r>
    </w:p>
  </w:footnote>
  <w:footnote w:type="continuationSeparator" w:id="0">
    <w:p w14:paraId="2A157DBE" w14:textId="77777777" w:rsidR="003C08F3" w:rsidRDefault="003C08F3" w:rsidP="0031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EFE"/>
    <w:multiLevelType w:val="hybridMultilevel"/>
    <w:tmpl w:val="82684E68"/>
    <w:lvl w:ilvl="0" w:tplc="DDB86B4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43"/>
    <w:rsid w:val="0013036E"/>
    <w:rsid w:val="00135E58"/>
    <w:rsid w:val="002222C2"/>
    <w:rsid w:val="002A6C43"/>
    <w:rsid w:val="0031307A"/>
    <w:rsid w:val="00366081"/>
    <w:rsid w:val="003A6DEE"/>
    <w:rsid w:val="003C08F3"/>
    <w:rsid w:val="00402DB8"/>
    <w:rsid w:val="00532A05"/>
    <w:rsid w:val="00593EE0"/>
    <w:rsid w:val="00625591"/>
    <w:rsid w:val="00630723"/>
    <w:rsid w:val="006D11B6"/>
    <w:rsid w:val="007E2B05"/>
    <w:rsid w:val="00960E4C"/>
    <w:rsid w:val="00AC1F74"/>
    <w:rsid w:val="00AF50AD"/>
    <w:rsid w:val="00C63EF5"/>
    <w:rsid w:val="00CA7DD3"/>
    <w:rsid w:val="00D3558C"/>
    <w:rsid w:val="00D51E75"/>
    <w:rsid w:val="00DB0719"/>
    <w:rsid w:val="00E32B50"/>
    <w:rsid w:val="00E45893"/>
    <w:rsid w:val="00F86C6F"/>
    <w:rsid w:val="00FD2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C633"/>
  <w15:chartTrackingRefBased/>
  <w15:docId w15:val="{8E56ADB4-7207-4BA9-8E6A-0F0B8BE8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C43"/>
    <w:rPr>
      <w:color w:val="0000FF"/>
      <w:u w:val="single"/>
    </w:rPr>
  </w:style>
  <w:style w:type="paragraph" w:styleId="ListParagraph">
    <w:name w:val="List Paragraph"/>
    <w:basedOn w:val="Normal"/>
    <w:uiPriority w:val="34"/>
    <w:qFormat/>
    <w:rsid w:val="002A6C43"/>
    <w:pPr>
      <w:ind w:left="720"/>
    </w:pPr>
  </w:style>
  <w:style w:type="paragraph" w:styleId="Header">
    <w:name w:val="header"/>
    <w:basedOn w:val="Normal"/>
    <w:link w:val="HeaderChar"/>
    <w:uiPriority w:val="99"/>
    <w:unhideWhenUsed/>
    <w:rsid w:val="0031307A"/>
    <w:pPr>
      <w:tabs>
        <w:tab w:val="center" w:pos="4680"/>
        <w:tab w:val="right" w:pos="9360"/>
      </w:tabs>
    </w:pPr>
  </w:style>
  <w:style w:type="character" w:customStyle="1" w:styleId="HeaderChar">
    <w:name w:val="Header Char"/>
    <w:basedOn w:val="DefaultParagraphFont"/>
    <w:link w:val="Header"/>
    <w:uiPriority w:val="99"/>
    <w:rsid w:val="0031307A"/>
    <w:rPr>
      <w:rFonts w:ascii="Calibri" w:hAnsi="Calibri" w:cs="Calibri"/>
    </w:rPr>
  </w:style>
  <w:style w:type="paragraph" w:styleId="Footer">
    <w:name w:val="footer"/>
    <w:basedOn w:val="Normal"/>
    <w:link w:val="FooterChar"/>
    <w:uiPriority w:val="99"/>
    <w:unhideWhenUsed/>
    <w:rsid w:val="0031307A"/>
    <w:pPr>
      <w:tabs>
        <w:tab w:val="center" w:pos="4680"/>
        <w:tab w:val="right" w:pos="9360"/>
      </w:tabs>
    </w:pPr>
  </w:style>
  <w:style w:type="character" w:customStyle="1" w:styleId="FooterChar">
    <w:name w:val="Footer Char"/>
    <w:basedOn w:val="DefaultParagraphFont"/>
    <w:link w:val="Footer"/>
    <w:uiPriority w:val="99"/>
    <w:rsid w:val="003130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ca/providing-information/data-and-reports/activity-and-data/field-surveillance-incident-inspection-list" TargetMode="External"/><Relationship Id="rId3" Type="http://schemas.openxmlformats.org/officeDocument/2006/relationships/settings" Target="settings.xml"/><Relationship Id="rId7" Type="http://schemas.openxmlformats.org/officeDocument/2006/relationships/hyperlink" Target="https://www.aer.ca/regulating-development/project-application/application-process/coal-mining-author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jowett</dc:creator>
  <cp:keywords/>
  <dc:description/>
  <cp:lastModifiedBy>peter jowett</cp:lastModifiedBy>
  <cp:revision>8</cp:revision>
  <dcterms:created xsi:type="dcterms:W3CDTF">2021-06-16T14:45:00Z</dcterms:created>
  <dcterms:modified xsi:type="dcterms:W3CDTF">2021-07-01T18:59:00Z</dcterms:modified>
</cp:coreProperties>
</file>